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F" w:rsidRDefault="00CE0C0F" w:rsidP="00CE0C0F">
      <w:pPr>
        <w:pStyle w:val="a6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-635</wp:posOffset>
            </wp:positionV>
            <wp:extent cx="540385" cy="683895"/>
            <wp:effectExtent l="1905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C0F" w:rsidRDefault="00CE0C0F" w:rsidP="00CE0C0F">
      <w:pPr>
        <w:pStyle w:val="a6"/>
        <w:rPr>
          <w:b w:val="0"/>
        </w:rPr>
      </w:pPr>
    </w:p>
    <w:p w:rsidR="00CE0C0F" w:rsidRDefault="00CE0C0F" w:rsidP="00CE0C0F">
      <w:pPr>
        <w:pStyle w:val="a6"/>
        <w:rPr>
          <w:b w:val="0"/>
        </w:rPr>
      </w:pPr>
    </w:p>
    <w:p w:rsidR="00CE0C0F" w:rsidRDefault="00CE0C0F" w:rsidP="00CE0C0F">
      <w:pPr>
        <w:pStyle w:val="a6"/>
        <w:rPr>
          <w:b w:val="0"/>
        </w:rPr>
      </w:pPr>
    </w:p>
    <w:p w:rsidR="00CE0C0F" w:rsidRPr="00CD0854" w:rsidRDefault="00CE0C0F" w:rsidP="00CE0C0F">
      <w:pPr>
        <w:pStyle w:val="a6"/>
        <w:rPr>
          <w:b w:val="0"/>
        </w:rPr>
      </w:pPr>
      <w:r w:rsidRPr="00CD0854">
        <w:rPr>
          <w:b w:val="0"/>
        </w:rPr>
        <w:t>Администрация</w:t>
      </w:r>
      <w:r>
        <w:rPr>
          <w:b w:val="0"/>
        </w:rPr>
        <w:t xml:space="preserve"> </w:t>
      </w:r>
      <w:proofErr w:type="spellStart"/>
      <w:r>
        <w:rPr>
          <w:b w:val="0"/>
        </w:rPr>
        <w:t>Холязинского</w:t>
      </w:r>
      <w:proofErr w:type="spellEnd"/>
      <w:r>
        <w:rPr>
          <w:b w:val="0"/>
        </w:rPr>
        <w:t xml:space="preserve"> сельсовета</w:t>
      </w:r>
    </w:p>
    <w:p w:rsidR="00CE0C0F" w:rsidRDefault="00CE0C0F" w:rsidP="00CE0C0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E0C0F" w:rsidRDefault="00CE0C0F" w:rsidP="00CE0C0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E0C0F" w:rsidRDefault="00CE0C0F" w:rsidP="00CE0C0F">
      <w:pPr>
        <w:pStyle w:val="a6"/>
      </w:pPr>
      <w:r>
        <w:rPr>
          <w:rFonts w:ascii="Bookman Old Style" w:hAnsi="Bookman Old Style"/>
          <w:sz w:val="48"/>
          <w:szCs w:val="48"/>
        </w:rPr>
        <w:t>ПОСТАНОВЛЕНИЕ</w:t>
      </w:r>
      <w:r>
        <w:rPr>
          <w:noProof/>
        </w:rPr>
        <w:t xml:space="preserve"> </w:t>
      </w:r>
    </w:p>
    <w:p w:rsidR="00CE0C0F" w:rsidRDefault="006E193B" w:rsidP="00CE0C0F">
      <w:pPr>
        <w:shd w:val="clear" w:color="auto" w:fill="FFFFFF"/>
        <w:spacing w:before="298"/>
        <w:ind w:left="-567"/>
        <w:rPr>
          <w:color w:val="000000"/>
          <w:sz w:val="10"/>
        </w:rPr>
      </w:pPr>
      <w:r w:rsidRPr="006E193B">
        <w:pict>
          <v:line id="Прямая соединительная линия 2" o:spid="_x0000_s1026" style="position:absolute;left:0;text-align:left;z-index:25165772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 w:rsidRPr="006E193B">
        <w:pict>
          <v:line id="Прямая соединительная линия 1" o:spid="_x0000_s1027" style="position:absolute;left:0;text-align:left;z-index:25165875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  <w:r w:rsidR="00CE0C0F">
        <w:rPr>
          <w:color w:val="000000"/>
          <w:sz w:val="28"/>
        </w:rPr>
        <w:t xml:space="preserve">     </w:t>
      </w:r>
    </w:p>
    <w:p w:rsidR="00CE0C0F" w:rsidRDefault="00CE0C0F" w:rsidP="00CE0C0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</w:t>
      </w:r>
      <w:r>
        <w:rPr>
          <w:color w:val="000000"/>
          <w:sz w:val="28"/>
          <w:u w:val="single"/>
        </w:rPr>
        <w:t>___</w:t>
      </w:r>
      <w:r w:rsidR="00482D2A">
        <w:rPr>
          <w:color w:val="000000"/>
          <w:sz w:val="28"/>
          <w:u w:val="single"/>
        </w:rPr>
        <w:t>01   августа</w:t>
      </w:r>
      <w:r>
        <w:rPr>
          <w:color w:val="000000"/>
          <w:sz w:val="28"/>
          <w:u w:val="single"/>
        </w:rPr>
        <w:t>__2016</w:t>
      </w:r>
      <w:r w:rsidRPr="00956EC9">
        <w:rPr>
          <w:color w:val="000000"/>
          <w:sz w:val="28"/>
          <w:u w:val="single"/>
        </w:rPr>
        <w:t>г._</w:t>
      </w:r>
      <w:r>
        <w:rPr>
          <w:color w:val="000000"/>
          <w:sz w:val="28"/>
        </w:rPr>
        <w:t xml:space="preserve">          </w:t>
      </w:r>
      <w:bookmarkStart w:id="0" w:name="_GoBack"/>
      <w:bookmarkEnd w:id="0"/>
      <w:r>
        <w:rPr>
          <w:color w:val="000000"/>
          <w:sz w:val="28"/>
        </w:rPr>
        <w:t xml:space="preserve">                                                  №_____</w:t>
      </w:r>
      <w:r w:rsidR="00482D2A" w:rsidRPr="00482D2A">
        <w:rPr>
          <w:color w:val="000000"/>
          <w:sz w:val="28"/>
          <w:u w:val="single"/>
        </w:rPr>
        <w:t>79</w:t>
      </w:r>
      <w:r w:rsidR="00482D2A">
        <w:rPr>
          <w:color w:val="000000"/>
          <w:sz w:val="28"/>
        </w:rPr>
        <w:t>____</w:t>
      </w:r>
      <w:r>
        <w:rPr>
          <w:color w:val="000000"/>
          <w:sz w:val="28"/>
        </w:rPr>
        <w:t xml:space="preserve"> </w:t>
      </w:r>
    </w:p>
    <w:p w:rsidR="00CE0C0F" w:rsidRDefault="00CE0C0F" w:rsidP="00CE0C0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</w:t>
      </w:r>
    </w:p>
    <w:p w:rsidR="00CE0C0F" w:rsidRPr="00956EC9" w:rsidRDefault="00CE0C0F" w:rsidP="00CE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C9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956EC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956EC9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</w:p>
    <w:p w:rsidR="00CE0C0F" w:rsidRDefault="00CE0C0F" w:rsidP="00CE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продаже</w:t>
      </w:r>
      <w:r w:rsidRPr="00956EC9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CE0C0F" w:rsidRPr="00956EC9" w:rsidRDefault="00CE0C0F" w:rsidP="00CE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0F" w:rsidRPr="0077588C" w:rsidRDefault="00CE0C0F" w:rsidP="00CE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0F" w:rsidRDefault="00CE0C0F" w:rsidP="00CE0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39.3, ст. 39.11, ст. 39.12 Земельного кодекса Российской Федерации, постановлением Правительства Нижегородской области от 10.12.2014 № 863</w:t>
      </w:r>
      <w:r w:rsidRPr="00FA7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результатов определения  кадастровой стоимости земельных участков в составе земель населенных пунктов Нижегородской области», д</w:t>
      </w:r>
      <w:r w:rsidRPr="00957149">
        <w:rPr>
          <w:rFonts w:ascii="Times New Roman" w:hAnsi="Times New Roman" w:cs="Times New Roman"/>
          <w:sz w:val="28"/>
          <w:szCs w:val="28"/>
        </w:rPr>
        <w:t xml:space="preserve">оговором о взаимодействии по осуществлению функций по распоряжению земельными участками, расположенными на территории </w:t>
      </w:r>
      <w:proofErr w:type="spellStart"/>
      <w:r w:rsidRPr="00957149">
        <w:rPr>
          <w:rFonts w:ascii="Times New Roman" w:hAnsi="Times New Roman" w:cs="Times New Roman"/>
          <w:sz w:val="28"/>
          <w:szCs w:val="28"/>
        </w:rPr>
        <w:t>Холязинск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149">
        <w:rPr>
          <w:rFonts w:ascii="Times New Roman" w:hAnsi="Times New Roman" w:cs="Times New Roman"/>
          <w:sz w:val="28"/>
          <w:szCs w:val="28"/>
        </w:rPr>
        <w:t>сельсовета Большемурашкинского муниципального района № 3 от 29.04.2015,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обращения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и гр. Коваленко В.В. от 27.07.2016 о предоставлении  земельных участков в собственность для ведения огородничества,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Большемурашкинского муниципального района Нижегородской области постановляет:</w:t>
      </w:r>
    </w:p>
    <w:p w:rsidR="00CE0C0F" w:rsidRDefault="00CE0C0F" w:rsidP="00CE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и провести аукцион, открытый по составу участников и форме подачи предложений о цене, по продаже земельных участков, находящихся в государственной собственности до разграничения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Большемурашкинского района Нижегородской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укцион)  указанных  в Приложении 1 к настоящему постановлению в  том  числе:</w:t>
      </w:r>
    </w:p>
    <w:p w:rsidR="00CE0C0F" w:rsidRPr="000749CB" w:rsidRDefault="00CE0C0F" w:rsidP="00CE0C0F">
      <w:pPr>
        <w:pStyle w:val="a6"/>
        <w:jc w:val="both"/>
        <w:rPr>
          <w:b w:val="0"/>
          <w:szCs w:val="28"/>
        </w:rPr>
      </w:pPr>
      <w:r w:rsidRPr="005F5A9B">
        <w:rPr>
          <w:b w:val="0"/>
          <w:szCs w:val="28"/>
        </w:rPr>
        <w:t>1.1. Лот № 1</w:t>
      </w:r>
      <w:r>
        <w:rPr>
          <w:b w:val="0"/>
          <w:szCs w:val="28"/>
        </w:rPr>
        <w:t>-</w:t>
      </w:r>
      <w:r>
        <w:rPr>
          <w:szCs w:val="28"/>
        </w:rPr>
        <w:t xml:space="preserve"> </w:t>
      </w:r>
      <w:r w:rsidRPr="000749CB">
        <w:rPr>
          <w:b w:val="0"/>
          <w:szCs w:val="28"/>
        </w:rPr>
        <w:t>Кадас</w:t>
      </w:r>
      <w:r>
        <w:rPr>
          <w:b w:val="0"/>
          <w:szCs w:val="28"/>
        </w:rPr>
        <w:t>тровый номер:  52:31:0020016:116</w:t>
      </w:r>
      <w:r w:rsidRPr="000749CB">
        <w:rPr>
          <w:b w:val="0"/>
          <w:szCs w:val="28"/>
        </w:rPr>
        <w:t>;</w:t>
      </w:r>
    </w:p>
    <w:p w:rsidR="00CE0C0F" w:rsidRDefault="00CE0C0F" w:rsidP="00CE0C0F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1.2. Лот № 2-</w:t>
      </w:r>
      <w:r>
        <w:rPr>
          <w:szCs w:val="28"/>
        </w:rPr>
        <w:t xml:space="preserve"> </w:t>
      </w:r>
      <w:r w:rsidRPr="000749CB">
        <w:rPr>
          <w:b w:val="0"/>
          <w:szCs w:val="28"/>
        </w:rPr>
        <w:t>Кадас</w:t>
      </w:r>
      <w:r>
        <w:rPr>
          <w:b w:val="0"/>
          <w:szCs w:val="28"/>
        </w:rPr>
        <w:t>тровый номер:  52:31:0050007:1066;</w:t>
      </w:r>
    </w:p>
    <w:p w:rsidR="00CE0C0F" w:rsidRPr="00CE0C0F" w:rsidRDefault="00CE0C0F" w:rsidP="00CE0C0F">
      <w:pPr>
        <w:pStyle w:val="a6"/>
        <w:jc w:val="both"/>
        <w:rPr>
          <w:b w:val="0"/>
          <w:szCs w:val="28"/>
        </w:rPr>
      </w:pPr>
    </w:p>
    <w:p w:rsidR="00CE0C0F" w:rsidRDefault="00CE0C0F" w:rsidP="00CE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отношении указанных земельных участков у</w:t>
      </w:r>
      <w:r>
        <w:rPr>
          <w:rFonts w:ascii="Times New Roman" w:hAnsi="Times New Roman" w:cs="Times New Roman"/>
          <w:sz w:val="28"/>
          <w:szCs w:val="28"/>
        </w:rPr>
        <w:t>становить:</w:t>
      </w:r>
    </w:p>
    <w:p w:rsidR="00CE0C0F" w:rsidRDefault="00CE0C0F" w:rsidP="00CE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Начальная цена каждого предмета аукциона по продаже земельного  участка является   кадастровая стоимость земельного участка, являющегося предметом аукциона.</w:t>
      </w:r>
    </w:p>
    <w:p w:rsidR="00CE0C0F" w:rsidRDefault="00CE0C0F" w:rsidP="00CE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«Шаг аукциона» в размере  трёх  процентов начальной цены каждого предмета аукциона. </w:t>
      </w:r>
    </w:p>
    <w:p w:rsidR="00CE0C0F" w:rsidRDefault="00CE0C0F" w:rsidP="00CE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 задатка в пределах пятидесяти процентов начальной цены каждого предмета аукциона.</w:t>
      </w:r>
    </w:p>
    <w:p w:rsidR="00CE0C0F" w:rsidRDefault="00CE0C0F" w:rsidP="00CE0C0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2A76">
        <w:rPr>
          <w:sz w:val="28"/>
          <w:szCs w:val="28"/>
        </w:rPr>
        <w:t>4. Организатором аукциона является  комитет</w:t>
      </w:r>
      <w:r>
        <w:rPr>
          <w:sz w:val="28"/>
          <w:szCs w:val="28"/>
        </w:rPr>
        <w:t xml:space="preserve"> по управлению экономикой администрации Большемурашкинского муниципального района Нижегородской области (далее – Организатор аукциона).</w:t>
      </w:r>
      <w:r w:rsidRPr="003614F6">
        <w:rPr>
          <w:sz w:val="28"/>
          <w:szCs w:val="28"/>
        </w:rPr>
        <w:t xml:space="preserve"> </w:t>
      </w:r>
    </w:p>
    <w:p w:rsidR="00CE0C0F" w:rsidRPr="00D017A6" w:rsidRDefault="00CE0C0F" w:rsidP="00CE0C0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Аукцион назначить на 09 сентября 2016 года в 14:00 часов по адресу Организатора аукциона.</w:t>
      </w:r>
    </w:p>
    <w:p w:rsidR="00CE0C0F" w:rsidRDefault="00CE0C0F" w:rsidP="00CE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в соответствии с настоящим постановлением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согласно приложению № 1.</w:t>
      </w: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администрации                                                   А.Н. Абросимов</w:t>
      </w: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0F" w:rsidRDefault="00CE0C0F" w:rsidP="00CE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56" w:rsidRDefault="00FA0856"/>
    <w:sectPr w:rsidR="00FA0856" w:rsidSect="00F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0C0F"/>
    <w:rsid w:val="002D44B3"/>
    <w:rsid w:val="00482D2A"/>
    <w:rsid w:val="006E193B"/>
    <w:rsid w:val="00890D9C"/>
    <w:rsid w:val="00CE0C0F"/>
    <w:rsid w:val="00ED5FBE"/>
    <w:rsid w:val="00FA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0D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D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890D9C"/>
    <w:pPr>
      <w:spacing w:after="0" w:line="240" w:lineRule="auto"/>
    </w:pPr>
  </w:style>
  <w:style w:type="paragraph" w:styleId="a4">
    <w:name w:val="Body Text"/>
    <w:basedOn w:val="a"/>
    <w:link w:val="a5"/>
    <w:rsid w:val="00CE0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E0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E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E0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2016-07-28T05:34:00Z</dcterms:created>
  <dcterms:modified xsi:type="dcterms:W3CDTF">2016-08-05T07:11:00Z</dcterms:modified>
</cp:coreProperties>
</file>