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A9" w:rsidRPr="001E75A9" w:rsidRDefault="001E75A9" w:rsidP="001E75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116205</wp:posOffset>
            </wp:positionV>
            <wp:extent cx="550545" cy="682625"/>
            <wp:effectExtent l="0" t="0" r="190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5A9" w:rsidRPr="001E75A9" w:rsidRDefault="001E75A9" w:rsidP="001E7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E75A9" w:rsidRPr="001E75A9" w:rsidRDefault="001E75A9" w:rsidP="001E75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75A9" w:rsidRPr="001E75A9" w:rsidRDefault="001E75A9" w:rsidP="001E75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75A9" w:rsidRPr="001E75A9" w:rsidRDefault="001E75A9" w:rsidP="001E75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75A9" w:rsidRPr="001E75A9" w:rsidRDefault="001E75A9" w:rsidP="001E75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75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  <w:r w:rsidR="005528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Холязинского</w:t>
      </w:r>
      <w:r w:rsidRPr="001E75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сельсовета</w:t>
      </w:r>
    </w:p>
    <w:p w:rsidR="001E75A9" w:rsidRPr="001E75A9" w:rsidRDefault="001E75A9" w:rsidP="001E75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75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Большемурашкинского муниципального района </w:t>
      </w:r>
    </w:p>
    <w:p w:rsidR="001E75A9" w:rsidRPr="001E75A9" w:rsidRDefault="001E75A9" w:rsidP="001E75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75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1E75A9" w:rsidRPr="001E75A9" w:rsidRDefault="001E75A9" w:rsidP="001E75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75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E75A9" w:rsidRPr="001E75A9" w:rsidRDefault="001E75A9" w:rsidP="001E75A9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A9" w:rsidRPr="001E75A9" w:rsidRDefault="005528B3" w:rsidP="001E75A9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06.12.</w:t>
      </w:r>
      <w:r w:rsidR="001E75A9" w:rsidRPr="001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</w:p>
    <w:p w:rsidR="001E75A9" w:rsidRPr="001E75A9" w:rsidRDefault="001E75A9" w:rsidP="001E75A9">
      <w:pPr>
        <w:widowControl w:val="0"/>
        <w:autoSpaceDE w:val="0"/>
        <w:autoSpaceDN w:val="0"/>
        <w:adjustRightInd w:val="0"/>
        <w:spacing w:after="0" w:line="314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E75A9" w:rsidRPr="001E75A9" w:rsidRDefault="001E75A9" w:rsidP="001E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E75A9">
        <w:rPr>
          <w:rFonts w:ascii="Times New Roman" w:eastAsia="Times New Roman" w:hAnsi="Times New Roman" w:cs="Times New Roman"/>
          <w:b/>
          <w:sz w:val="32"/>
          <w:szCs w:val="32"/>
        </w:rPr>
        <w:t>Об утверждении муниципальной программы</w:t>
      </w:r>
      <w:r w:rsidRPr="001E7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E75A9">
        <w:rPr>
          <w:rFonts w:ascii="Times New Roman" w:eastAsia="Times New Roman" w:hAnsi="Times New Roman" w:cs="Times New Roman"/>
          <w:b/>
          <w:sz w:val="32"/>
          <w:szCs w:val="32"/>
        </w:rPr>
        <w:t xml:space="preserve">«Комплексное развитие транспортной инфраструктуры </w:t>
      </w:r>
      <w:r w:rsidR="005528B3" w:rsidRPr="005528B3">
        <w:rPr>
          <w:rFonts w:ascii="Times New Roman" w:eastAsia="Times New Roman" w:hAnsi="Times New Roman" w:cs="Times New Roman"/>
          <w:b/>
          <w:sz w:val="32"/>
          <w:szCs w:val="32"/>
        </w:rPr>
        <w:t>Холязинского</w:t>
      </w:r>
      <w:r w:rsidRPr="001E75A9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сельсовета Большемурашкинского муниципального района Нижегородской области на 2018 – 2028 годы»</w:t>
      </w:r>
    </w:p>
    <w:p w:rsidR="001E75A9" w:rsidRPr="001E75A9" w:rsidRDefault="001E75A9" w:rsidP="001E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ab/>
        <w:t xml:space="preserve"> В соответствии с Федеральным законом от 06.10.2003 г. № 131-ФЗ «</w:t>
      </w: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Федерации»,</w:t>
      </w:r>
    </w:p>
    <w:p w:rsidR="001E75A9" w:rsidRPr="001E75A9" w:rsidRDefault="001E75A9" w:rsidP="001E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прилагаемую муниципальную программу «Комплексное развитие транспортной инфраструктуры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 Большемурашкинского муниципального района Нижегородской области на 2018 – 2028 год».</w:t>
      </w:r>
    </w:p>
    <w:p w:rsidR="001E75A9" w:rsidRPr="001E75A9" w:rsidRDefault="001E75A9" w:rsidP="001E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A9">
        <w:rPr>
          <w:rFonts w:ascii="Times New Roman" w:eastAsia="Calibri" w:hAnsi="Times New Roman" w:cs="Times New Roman"/>
          <w:sz w:val="24"/>
          <w:szCs w:val="24"/>
        </w:rPr>
        <w:t xml:space="preserve">2. Обнародовать настоящее постановление на официальном сайте администрации Большемурашкинского муниципального района Нижегородской области. </w:t>
      </w:r>
    </w:p>
    <w:p w:rsidR="001E75A9" w:rsidRPr="001E75A9" w:rsidRDefault="001E75A9" w:rsidP="001E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3.   Контроль за исполнением настоящего постановления оставляю за собой.</w:t>
      </w:r>
    </w:p>
    <w:p w:rsidR="001E75A9" w:rsidRPr="001E75A9" w:rsidRDefault="001E75A9" w:rsidP="001E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сельсовета                                                       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П.А.Дойников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E75A9">
        <w:rPr>
          <w:rFonts w:ascii="Times New Roman" w:eastAsia="Times New Roman" w:hAnsi="Times New Roman" w:cs="Times New Roman"/>
          <w:b/>
          <w:sz w:val="44"/>
          <w:szCs w:val="44"/>
        </w:rPr>
        <w:t xml:space="preserve">Программа </w:t>
      </w:r>
    </w:p>
    <w:p w:rsidR="001E75A9" w:rsidRPr="001E75A9" w:rsidRDefault="001E75A9" w:rsidP="001E75A9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E75A9">
        <w:rPr>
          <w:rFonts w:ascii="Times New Roman" w:eastAsia="Times New Roman" w:hAnsi="Times New Roman" w:cs="Times New Roman"/>
          <w:b/>
          <w:sz w:val="44"/>
          <w:szCs w:val="44"/>
        </w:rPr>
        <w:t>комплексного развития транспортной инфраструктуры</w:t>
      </w:r>
    </w:p>
    <w:p w:rsidR="001E75A9" w:rsidRPr="001E75A9" w:rsidRDefault="005528B3" w:rsidP="001E75A9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Холязинского</w:t>
      </w:r>
      <w:r w:rsidR="001E75A9" w:rsidRPr="001E75A9">
        <w:rPr>
          <w:rFonts w:ascii="Times New Roman" w:eastAsia="Times New Roman" w:hAnsi="Times New Roman" w:cs="Times New Roman"/>
          <w:b/>
          <w:sz w:val="44"/>
          <w:szCs w:val="44"/>
        </w:rPr>
        <w:t xml:space="preserve"> сельсовета</w:t>
      </w:r>
    </w:p>
    <w:p w:rsidR="001E75A9" w:rsidRPr="001E75A9" w:rsidRDefault="001E75A9" w:rsidP="001E75A9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E75A9">
        <w:rPr>
          <w:rFonts w:ascii="Times New Roman" w:eastAsia="Times New Roman" w:hAnsi="Times New Roman" w:cs="Times New Roman"/>
          <w:b/>
          <w:sz w:val="44"/>
          <w:szCs w:val="44"/>
        </w:rPr>
        <w:t xml:space="preserve">Большемурашкинского муниципального района Нижегородской области </w:t>
      </w:r>
    </w:p>
    <w:p w:rsidR="001E75A9" w:rsidRPr="001E75A9" w:rsidRDefault="001E75A9" w:rsidP="001E75A9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E75A9">
        <w:rPr>
          <w:rFonts w:ascii="Times New Roman" w:eastAsia="Times New Roman" w:hAnsi="Times New Roman" w:cs="Times New Roman"/>
          <w:b/>
          <w:sz w:val="44"/>
          <w:szCs w:val="44"/>
        </w:rPr>
        <w:t xml:space="preserve">на период </w:t>
      </w:r>
    </w:p>
    <w:p w:rsidR="001E75A9" w:rsidRPr="001E75A9" w:rsidRDefault="001E75A9" w:rsidP="001E75A9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E75A9">
        <w:rPr>
          <w:rFonts w:ascii="Times New Roman" w:eastAsia="Times New Roman" w:hAnsi="Times New Roman" w:cs="Times New Roman"/>
          <w:b/>
          <w:sz w:val="44"/>
          <w:szCs w:val="44"/>
        </w:rPr>
        <w:t>2018 -2028 годы</w:t>
      </w:r>
    </w:p>
    <w:p w:rsidR="001E75A9" w:rsidRPr="001E75A9" w:rsidRDefault="001E75A9" w:rsidP="001E75A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E75A9" w:rsidRPr="001E75A9" w:rsidRDefault="001E75A9" w:rsidP="001E75A9">
      <w:pPr>
        <w:spacing w:after="0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1E75A9" w:rsidRPr="001E75A9" w:rsidRDefault="001E75A9" w:rsidP="001E75A9">
      <w:pPr>
        <w:spacing w:after="0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1E75A9" w:rsidRPr="001E75A9" w:rsidRDefault="001E75A9" w:rsidP="001E75A9">
      <w:pPr>
        <w:spacing w:after="0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1E75A9" w:rsidRPr="001E75A9" w:rsidRDefault="001E75A9" w:rsidP="001E75A9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1E75A9" w:rsidRPr="001E75A9" w:rsidRDefault="001E75A9" w:rsidP="001E75A9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1E75A9" w:rsidRPr="001E75A9" w:rsidRDefault="001E75A9" w:rsidP="001E75A9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1E75A9" w:rsidRPr="001E75A9" w:rsidRDefault="001E75A9" w:rsidP="001E75A9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1E75A9" w:rsidRPr="001E75A9" w:rsidRDefault="001E75A9" w:rsidP="001E75A9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1E75A9" w:rsidRPr="001E75A9" w:rsidRDefault="001E75A9" w:rsidP="001E75A9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1E75A9" w:rsidRPr="001E75A9" w:rsidRDefault="001E75A9" w:rsidP="001E75A9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1E75A9" w:rsidRPr="001E75A9" w:rsidRDefault="001E75A9" w:rsidP="001E75A9">
      <w:pPr>
        <w:spacing w:after="0"/>
        <w:rPr>
          <w:rFonts w:ascii="Times New Roman" w:eastAsia="Times New Roman" w:hAnsi="Times New Roman" w:cs="Times New Roman"/>
        </w:rPr>
      </w:pPr>
    </w:p>
    <w:p w:rsidR="001E75A9" w:rsidRPr="001E75A9" w:rsidRDefault="001E75A9" w:rsidP="001E75A9">
      <w:pPr>
        <w:spacing w:after="0"/>
        <w:rPr>
          <w:rFonts w:ascii="Times New Roman" w:eastAsia="Times New Roman" w:hAnsi="Times New Roman" w:cs="Times New Roman"/>
        </w:rPr>
      </w:pPr>
    </w:p>
    <w:p w:rsidR="001E75A9" w:rsidRPr="001E75A9" w:rsidRDefault="001E75A9" w:rsidP="001E75A9">
      <w:pPr>
        <w:spacing w:after="0"/>
        <w:rPr>
          <w:rFonts w:ascii="Times New Roman" w:eastAsia="Times New Roman" w:hAnsi="Times New Roman" w:cs="Times New Roman"/>
        </w:rPr>
      </w:pPr>
    </w:p>
    <w:p w:rsidR="001E75A9" w:rsidRPr="001E75A9" w:rsidRDefault="001E75A9" w:rsidP="001E75A9">
      <w:pPr>
        <w:spacing w:after="0"/>
        <w:rPr>
          <w:rFonts w:ascii="Times New Roman" w:eastAsia="Times New Roman" w:hAnsi="Times New Roman" w:cs="Times New Roman"/>
        </w:rPr>
      </w:pPr>
    </w:p>
    <w:p w:rsidR="001E75A9" w:rsidRPr="001E75A9" w:rsidRDefault="001E75A9" w:rsidP="001E75A9">
      <w:pPr>
        <w:spacing w:after="0"/>
        <w:rPr>
          <w:rFonts w:ascii="Times New Roman" w:eastAsia="Times New Roman" w:hAnsi="Times New Roman" w:cs="Times New Roman"/>
        </w:rPr>
      </w:pPr>
    </w:p>
    <w:p w:rsidR="001E75A9" w:rsidRPr="001E75A9" w:rsidRDefault="001E75A9" w:rsidP="001E75A9">
      <w:pPr>
        <w:spacing w:after="0"/>
        <w:rPr>
          <w:rFonts w:ascii="Times New Roman" w:eastAsia="Times New Roman" w:hAnsi="Times New Roman" w:cs="Times New Roman"/>
        </w:rPr>
      </w:pPr>
    </w:p>
    <w:p w:rsidR="001E75A9" w:rsidRPr="001E75A9" w:rsidRDefault="001E75A9" w:rsidP="001E75A9">
      <w:pPr>
        <w:spacing w:after="0"/>
        <w:rPr>
          <w:rFonts w:ascii="Times New Roman" w:eastAsia="Times New Roman" w:hAnsi="Times New Roman" w:cs="Times New Roman"/>
        </w:rPr>
      </w:pPr>
    </w:p>
    <w:p w:rsidR="001E75A9" w:rsidRPr="001E75A9" w:rsidRDefault="001E75A9" w:rsidP="001E75A9">
      <w:pPr>
        <w:spacing w:after="0"/>
        <w:rPr>
          <w:rFonts w:ascii="Times New Roman" w:eastAsia="Times New Roman" w:hAnsi="Times New Roman" w:cs="Times New Roman"/>
          <w:b/>
        </w:rPr>
      </w:pPr>
    </w:p>
    <w:p w:rsidR="001E75A9" w:rsidRPr="001E75A9" w:rsidRDefault="001E75A9" w:rsidP="001E75A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1E75A9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                                                        2017 год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1E75A9" w:rsidRPr="001E75A9" w:rsidRDefault="001E75A9" w:rsidP="001E7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 администрации  </w:t>
      </w:r>
    </w:p>
    <w:p w:rsidR="001E75A9" w:rsidRPr="001E75A9" w:rsidRDefault="005528B3" w:rsidP="001E7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="001E75A9"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1E75A9" w:rsidRPr="001E75A9" w:rsidRDefault="001E75A9" w:rsidP="001E7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от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06.12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.2017 года   №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125</w:t>
      </w:r>
    </w:p>
    <w:p w:rsidR="001E75A9" w:rsidRPr="001E75A9" w:rsidRDefault="001E75A9" w:rsidP="001E75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5A9" w:rsidRPr="001E75A9" w:rsidRDefault="001E75A9" w:rsidP="00552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E75A9">
        <w:rPr>
          <w:rFonts w:ascii="Times New Roman" w:eastAsia="Times New Roman" w:hAnsi="Times New Roman" w:cs="Times New Roman"/>
          <w:b/>
          <w:sz w:val="32"/>
          <w:szCs w:val="32"/>
        </w:rPr>
        <w:t>Программа</w:t>
      </w:r>
    </w:p>
    <w:p w:rsidR="001E75A9" w:rsidRPr="001E75A9" w:rsidRDefault="001E75A9" w:rsidP="001E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E75A9">
        <w:rPr>
          <w:rFonts w:ascii="Times New Roman" w:eastAsia="Times New Roman" w:hAnsi="Times New Roman" w:cs="Times New Roman"/>
          <w:b/>
          <w:sz w:val="32"/>
          <w:szCs w:val="32"/>
        </w:rPr>
        <w:t xml:space="preserve">«Комплексное развитие транспортной инфраструктуры </w:t>
      </w:r>
      <w:r w:rsidR="005528B3">
        <w:rPr>
          <w:rFonts w:ascii="Times New Roman" w:eastAsia="Times New Roman" w:hAnsi="Times New Roman" w:cs="Times New Roman"/>
          <w:b/>
          <w:sz w:val="32"/>
          <w:szCs w:val="32"/>
        </w:rPr>
        <w:t>Холязинского</w:t>
      </w:r>
      <w:r w:rsidRPr="001E75A9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сельсовета Большемурашкинского муниципального района Нижегородской области </w:t>
      </w:r>
    </w:p>
    <w:p w:rsidR="001E75A9" w:rsidRPr="001E75A9" w:rsidRDefault="001E75A9" w:rsidP="001E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E75A9">
        <w:rPr>
          <w:rFonts w:ascii="Times New Roman" w:eastAsia="Times New Roman" w:hAnsi="Times New Roman" w:cs="Times New Roman"/>
          <w:b/>
          <w:sz w:val="32"/>
          <w:szCs w:val="32"/>
        </w:rPr>
        <w:t>на 2018 – 2028 годы»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5A9" w:rsidRPr="001E75A9" w:rsidRDefault="001E75A9" w:rsidP="001E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1E75A9" w:rsidRPr="001E75A9" w:rsidRDefault="001E75A9" w:rsidP="001E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 «Комплексное развитие транспортной инфраструктуры </w:t>
      </w:r>
      <w:r w:rsidR="005528B3">
        <w:rPr>
          <w:rFonts w:ascii="Times New Roman" w:eastAsia="Times New Roman" w:hAnsi="Times New Roman" w:cs="Times New Roman"/>
          <w:b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 Большемурашкинского муниципального района </w:t>
      </w:r>
    </w:p>
    <w:p w:rsidR="001E75A9" w:rsidRPr="001E75A9" w:rsidRDefault="001E75A9" w:rsidP="001E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Нижегородской области </w:t>
      </w:r>
    </w:p>
    <w:p w:rsidR="001E75A9" w:rsidRPr="001E75A9" w:rsidRDefault="001E75A9" w:rsidP="001E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>на 2018 – 2028 годы»</w:t>
      </w:r>
    </w:p>
    <w:p w:rsidR="001E75A9" w:rsidRPr="001E75A9" w:rsidRDefault="001E75A9" w:rsidP="001E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49"/>
        <w:gridCol w:w="5083"/>
      </w:tblGrid>
      <w:tr w:rsidR="001E75A9" w:rsidRPr="001E75A9" w:rsidTr="005528B3">
        <w:trPr>
          <w:trHeight w:val="1782"/>
        </w:trPr>
        <w:tc>
          <w:tcPr>
            <w:tcW w:w="5210" w:type="dxa"/>
          </w:tcPr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программы  </w:t>
            </w:r>
          </w:p>
        </w:tc>
        <w:tc>
          <w:tcPr>
            <w:tcW w:w="5211" w:type="dxa"/>
          </w:tcPr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1E75A9" w:rsidRPr="001E75A9" w:rsidRDefault="001E75A9" w:rsidP="001E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«Комплексное развитие транспортной инфраструктуры </w:t>
            </w:r>
            <w:r w:rsidR="005528B3">
              <w:rPr>
                <w:rFonts w:ascii="Times New Roman" w:eastAsia="Times New Roman" w:hAnsi="Times New Roman" w:cs="Times New Roman"/>
                <w:sz w:val="24"/>
                <w:szCs w:val="24"/>
              </w:rPr>
              <w:t>Холязинского</w:t>
            </w: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Большемурашкинского муниципального района Нижегородской области на 2018 – 2028 годы»</w:t>
            </w:r>
          </w:p>
        </w:tc>
      </w:tr>
      <w:tr w:rsidR="001E75A9" w:rsidRPr="001E75A9" w:rsidTr="005528B3">
        <w:tc>
          <w:tcPr>
            <w:tcW w:w="5210" w:type="dxa"/>
          </w:tcPr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Основания для разработки </w:t>
            </w:r>
          </w:p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1E75A9" w:rsidRPr="001E75A9" w:rsidRDefault="001E75A9" w:rsidP="001E75A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1E75A9" w:rsidRPr="001E75A9" w:rsidRDefault="001E75A9" w:rsidP="001E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Градостроительный кодекс РФ от 29 декабря 2004 №190 – ФЗ </w:t>
            </w:r>
          </w:p>
          <w:p w:rsidR="001E75A9" w:rsidRPr="001E75A9" w:rsidRDefault="001E75A9" w:rsidP="001E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29 декабря 2014года № 456 – ФЗ «О внесении изменений в Градостроительный кодекс РФ и отдельные законные акты РФ» </w:t>
            </w:r>
          </w:p>
          <w:p w:rsidR="001E75A9" w:rsidRPr="001E75A9" w:rsidRDefault="001E75A9" w:rsidP="001E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1E75A9" w:rsidRPr="001E75A9" w:rsidRDefault="001E75A9" w:rsidP="001E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1E75A9" w:rsidRPr="001E75A9" w:rsidRDefault="001E75A9" w:rsidP="001E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-Федеральный закон от 09.02.2007 года № 16-ФЗ «О транспортной безопасности»; </w:t>
            </w:r>
          </w:p>
          <w:p w:rsidR="001E75A9" w:rsidRPr="001E75A9" w:rsidRDefault="001E75A9" w:rsidP="001E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поручения Президента Российской Федерации от 17 марта 2011 года Пр-701; </w:t>
            </w:r>
          </w:p>
          <w:p w:rsidR="001E75A9" w:rsidRPr="001E75A9" w:rsidRDefault="001E75A9" w:rsidP="001E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-постановление Правительства Российской Федерации от 25 декабря 2015 года N1440 «Об утверждении требований к программам комплексного развития транспортной инфраструктуры поселений, городских </w:t>
            </w:r>
          </w:p>
          <w:p w:rsidR="001E75A9" w:rsidRPr="001E75A9" w:rsidRDefault="001E75A9" w:rsidP="001E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округов» </w:t>
            </w:r>
          </w:p>
          <w:p w:rsidR="001E75A9" w:rsidRPr="001E75A9" w:rsidRDefault="001E75A9" w:rsidP="00552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решение сельского Совета </w:t>
            </w:r>
            <w:r w:rsidR="005528B3">
              <w:rPr>
                <w:rFonts w:ascii="Times New Roman" w:eastAsia="Times New Roman" w:hAnsi="Times New Roman" w:cs="Times New Roman"/>
                <w:sz w:val="24"/>
                <w:szCs w:val="24"/>
              </w:rPr>
              <w:t>Холязинского</w:t>
            </w: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от </w:t>
            </w:r>
            <w:r w:rsidR="005528B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.09.2014 года № </w:t>
            </w:r>
            <w:r w:rsidR="005528B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генерального плана </w:t>
            </w:r>
            <w:r w:rsidR="005528B3">
              <w:rPr>
                <w:rFonts w:ascii="Times New Roman" w:eastAsia="Times New Roman" w:hAnsi="Times New Roman" w:cs="Times New Roman"/>
                <w:sz w:val="24"/>
                <w:szCs w:val="24"/>
              </w:rPr>
              <w:t>Холязинского</w:t>
            </w: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Большемурашкинского муниципального района Нижегородской области».</w:t>
            </w:r>
          </w:p>
        </w:tc>
      </w:tr>
      <w:tr w:rsidR="001E75A9" w:rsidRPr="001E75A9" w:rsidTr="005528B3">
        <w:tc>
          <w:tcPr>
            <w:tcW w:w="5210" w:type="dxa"/>
          </w:tcPr>
          <w:p w:rsidR="001E75A9" w:rsidRPr="001E75A9" w:rsidRDefault="001E75A9" w:rsidP="001E75A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Разработчик программы  </w:t>
            </w:r>
          </w:p>
        </w:tc>
        <w:tc>
          <w:tcPr>
            <w:tcW w:w="5211" w:type="dxa"/>
          </w:tcPr>
          <w:p w:rsidR="001E75A9" w:rsidRPr="001E75A9" w:rsidRDefault="001E75A9" w:rsidP="001E75A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528B3">
              <w:rPr>
                <w:rFonts w:ascii="Times New Roman" w:eastAsia="Times New Roman" w:hAnsi="Times New Roman" w:cs="Times New Roman"/>
                <w:sz w:val="24"/>
                <w:szCs w:val="24"/>
              </w:rPr>
              <w:t>Холязинского</w:t>
            </w: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Большемурашкинского муниципального района Нижегородской области</w:t>
            </w:r>
          </w:p>
        </w:tc>
      </w:tr>
      <w:tr w:rsidR="001E75A9" w:rsidRPr="001E75A9" w:rsidTr="005528B3">
        <w:tc>
          <w:tcPr>
            <w:tcW w:w="5210" w:type="dxa"/>
          </w:tcPr>
          <w:p w:rsidR="001E75A9" w:rsidRPr="001E75A9" w:rsidRDefault="001E75A9" w:rsidP="001E75A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 задачи программы  </w:t>
            </w:r>
          </w:p>
        </w:tc>
        <w:tc>
          <w:tcPr>
            <w:tcW w:w="5211" w:type="dxa"/>
          </w:tcPr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программы является: </w:t>
            </w:r>
          </w:p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современной и эффективной транспортной инфраструктуры  </w:t>
            </w:r>
            <w:r w:rsidR="005528B3">
              <w:rPr>
                <w:rFonts w:ascii="Times New Roman" w:eastAsia="Times New Roman" w:hAnsi="Times New Roman" w:cs="Times New Roman"/>
                <w:sz w:val="24"/>
                <w:szCs w:val="24"/>
              </w:rPr>
              <w:t>Холязинского</w:t>
            </w: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повышение уровня безопасности движения, доступности и качества оказываемых услуг транспортного комплекса для населения. </w:t>
            </w:r>
          </w:p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достижения указанных целей необходимо решение основных задач: </w:t>
            </w:r>
          </w:p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  </w:t>
            </w:r>
          </w:p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мероприятий по развитию и </w:t>
            </w:r>
          </w:p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совершенствованию автомобильных дорог местного значения  </w:t>
            </w:r>
            <w:r w:rsidR="005528B3">
              <w:rPr>
                <w:rFonts w:ascii="Times New Roman" w:eastAsia="Times New Roman" w:hAnsi="Times New Roman" w:cs="Times New Roman"/>
                <w:sz w:val="24"/>
                <w:szCs w:val="24"/>
              </w:rPr>
              <w:t>Холязинского</w:t>
            </w: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сельсовета;  </w:t>
            </w:r>
          </w:p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организация мероприятий по повышению </w:t>
            </w:r>
          </w:p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безопасности  дорожного движения на территории сельского поселения, а также формированию безопасного поведения участников дорожного движения и предупреждению дорожно-транспортного </w:t>
            </w:r>
          </w:p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травматизма </w:t>
            </w:r>
          </w:p>
          <w:p w:rsidR="001E75A9" w:rsidRPr="001E75A9" w:rsidRDefault="001E75A9" w:rsidP="001E75A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5A9" w:rsidRPr="001E75A9" w:rsidTr="005528B3">
        <w:tc>
          <w:tcPr>
            <w:tcW w:w="5210" w:type="dxa"/>
          </w:tcPr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1E75A9" w:rsidRPr="001E75A9" w:rsidRDefault="001E75A9" w:rsidP="001E75A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Технико-экономические показатели: </w:t>
            </w:r>
          </w:p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показателям, % </w:t>
            </w:r>
          </w:p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-Доля  муниципальных  автомобильных  дорог,  в отношении  которых  проводились  мероприятия  по зимнему и летнему содержанию дорог,     % ; </w:t>
            </w:r>
          </w:p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-Количество  километров  отремонтированных  автомобильных  дорог  общего  пользования  местного значения, км; </w:t>
            </w:r>
          </w:p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-Количество  капитально  отремонтированных  </w:t>
            </w:r>
          </w:p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искусственных сооружений (мостов), ед.; </w:t>
            </w:r>
          </w:p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-Количество  спроектированных  и  устроенных тротуаров; </w:t>
            </w:r>
          </w:p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-Количество  паспортизированных  участков  дорог общего  пользования  местного  значения,  ед </w:t>
            </w:r>
          </w:p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Финансовые показатели: </w:t>
            </w:r>
          </w:p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-снижение  расходов  на  ремонт  и  содержание автомобильных дорог </w:t>
            </w:r>
          </w:p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Социально-экономические показатели: </w:t>
            </w:r>
          </w:p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-Обеспеченность  населения Поселения  </w:t>
            </w: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доступными    и качественными  круглогодичными  услугами транспорта, % </w:t>
            </w:r>
          </w:p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-Количество  дорожно-транспортных  происшествий, произошедших на территории Поселения, ед. </w:t>
            </w:r>
          </w:p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-Количество  погибших  и  тяжело  пострадавших  в результате ДТП на территории поселения, чел. </w:t>
            </w:r>
          </w:p>
          <w:p w:rsidR="001E75A9" w:rsidRPr="001E75A9" w:rsidRDefault="001E75A9" w:rsidP="001E75A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5A9" w:rsidRPr="001E75A9" w:rsidTr="005528B3">
        <w:tc>
          <w:tcPr>
            <w:tcW w:w="5210" w:type="dxa"/>
          </w:tcPr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Этапы и сроки </w:t>
            </w:r>
          </w:p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программы     </w:t>
            </w:r>
          </w:p>
          <w:p w:rsidR="001E75A9" w:rsidRPr="001E75A9" w:rsidRDefault="001E75A9" w:rsidP="001E75A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Программы – 2018 – 2028 г.г. </w:t>
            </w:r>
          </w:p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реализации: </w:t>
            </w:r>
          </w:p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-Первый этап - 2018 – 2021 г.г. </w:t>
            </w:r>
          </w:p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-Второй этап – 2022 – 2025 г.г. </w:t>
            </w:r>
          </w:p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-Третий этап – 2026 – 2028 г.г. </w:t>
            </w:r>
          </w:p>
          <w:p w:rsidR="001E75A9" w:rsidRPr="001E75A9" w:rsidRDefault="001E75A9" w:rsidP="001E75A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5A9" w:rsidRPr="001E75A9" w:rsidTr="005528B3">
        <w:tc>
          <w:tcPr>
            <w:tcW w:w="5210" w:type="dxa"/>
          </w:tcPr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</w:t>
            </w:r>
          </w:p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1E75A9" w:rsidRPr="001E75A9" w:rsidRDefault="001E75A9" w:rsidP="001E75A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1E75A9" w:rsidRPr="001E75A9" w:rsidRDefault="001E75A9" w:rsidP="001E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Программы, составит: </w:t>
            </w:r>
          </w:p>
          <w:p w:rsidR="001E75A9" w:rsidRPr="00D0085C" w:rsidRDefault="00D3139B" w:rsidP="0055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20 207</w:t>
            </w:r>
            <w:r w:rsidR="009B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75A9"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 руб. 00 коп., в том числе:</w:t>
            </w:r>
          </w:p>
          <w:p w:rsidR="001E75A9" w:rsidRPr="00D0085C" w:rsidRDefault="001E75A9" w:rsidP="0055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первый этап по годам- </w:t>
            </w:r>
          </w:p>
          <w:p w:rsidR="001E75A9" w:rsidRPr="00D0085C" w:rsidRDefault="001E75A9" w:rsidP="0055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 год – </w:t>
            </w:r>
            <w:r w:rsidR="00D3139B">
              <w:rPr>
                <w:rFonts w:ascii="Times New Roman" w:eastAsia="Times New Roman" w:hAnsi="Times New Roman" w:cs="Times New Roman"/>
                <w:sz w:val="24"/>
                <w:szCs w:val="24"/>
              </w:rPr>
              <w:t>1 837</w:t>
            </w:r>
            <w:r w:rsidR="009B1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085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 00 коп. </w:t>
            </w:r>
          </w:p>
          <w:p w:rsidR="001E75A9" w:rsidRPr="00D0085C" w:rsidRDefault="001E75A9" w:rsidP="0055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  <w:r w:rsidR="00D31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1 837 </w:t>
            </w:r>
            <w:r w:rsidR="009B1697" w:rsidRPr="00D0085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9B1697"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 00 коп.. </w:t>
            </w:r>
          </w:p>
          <w:p w:rsidR="001E75A9" w:rsidRPr="00D0085C" w:rsidRDefault="001E75A9" w:rsidP="0055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 w:rsidR="00D31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1 837 </w:t>
            </w:r>
            <w:r w:rsidR="009B1697" w:rsidRPr="00D0085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9B1697"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 00 коп.. </w:t>
            </w:r>
          </w:p>
          <w:p w:rsidR="001E75A9" w:rsidRPr="00D0085C" w:rsidRDefault="001E75A9" w:rsidP="0055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="00D31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1 837 </w:t>
            </w:r>
            <w:r w:rsidR="009B1697" w:rsidRPr="00D0085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9B1697"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 00 коп.. </w:t>
            </w:r>
          </w:p>
          <w:p w:rsidR="001E75A9" w:rsidRPr="00D0085C" w:rsidRDefault="001E75A9" w:rsidP="0055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второй этап по годам-</w:t>
            </w:r>
          </w:p>
          <w:p w:rsidR="001E75A9" w:rsidRPr="00D0085C" w:rsidRDefault="001E75A9" w:rsidP="0055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D31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1 837 </w:t>
            </w:r>
            <w:r w:rsidR="009B1697" w:rsidRPr="00D0085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9B1697"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 00 коп. </w:t>
            </w:r>
          </w:p>
          <w:p w:rsidR="001E75A9" w:rsidRPr="00D0085C" w:rsidRDefault="001E75A9" w:rsidP="0055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D31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1 837 </w:t>
            </w:r>
            <w:r w:rsidR="009B1697" w:rsidRPr="00D0085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9B1697"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 00 коп.. </w:t>
            </w:r>
          </w:p>
          <w:p w:rsidR="001E75A9" w:rsidRPr="00D0085C" w:rsidRDefault="001E75A9" w:rsidP="0055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D31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1 837 </w:t>
            </w:r>
            <w:r w:rsidR="009B1697" w:rsidRPr="00D0085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9B1697"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 00 коп.. </w:t>
            </w:r>
          </w:p>
          <w:p w:rsidR="001E75A9" w:rsidRPr="00D0085C" w:rsidRDefault="001E75A9" w:rsidP="0055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 год – </w:t>
            </w:r>
            <w:r w:rsidR="00D31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1 837 </w:t>
            </w:r>
            <w:r w:rsidR="009B1697" w:rsidRPr="00D0085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9B1697"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 00 коп..</w:t>
            </w:r>
          </w:p>
          <w:p w:rsidR="001E75A9" w:rsidRPr="00D0085C" w:rsidRDefault="001E75A9" w:rsidP="0055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третий этап по годам-  </w:t>
            </w:r>
          </w:p>
          <w:p w:rsidR="001E75A9" w:rsidRPr="00D0085C" w:rsidRDefault="001E75A9" w:rsidP="0055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2026 год – </w:t>
            </w:r>
            <w:r w:rsidR="00D31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1 837 </w:t>
            </w:r>
            <w:r w:rsidR="009B1697" w:rsidRPr="00D0085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9B1697"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 00 коп.. </w:t>
            </w:r>
          </w:p>
          <w:p w:rsidR="001E75A9" w:rsidRPr="00D0085C" w:rsidRDefault="001E75A9" w:rsidP="0055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2027 год – </w:t>
            </w:r>
            <w:r w:rsidR="00D31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1 837 </w:t>
            </w:r>
            <w:r w:rsidR="009B1697" w:rsidRPr="00D0085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9B1697"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 00 коп.. </w:t>
            </w:r>
          </w:p>
          <w:p w:rsidR="001E75A9" w:rsidRPr="00D0085C" w:rsidRDefault="001E75A9" w:rsidP="0055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2028 год – </w:t>
            </w:r>
            <w:r w:rsidR="00D31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1 837 </w:t>
            </w:r>
            <w:r w:rsidR="009B1697" w:rsidRPr="00D0085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9B1697"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 00 коп.. </w:t>
            </w:r>
          </w:p>
          <w:p w:rsidR="001E75A9" w:rsidRPr="001E75A9" w:rsidRDefault="001E75A9" w:rsidP="0055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 -</w:t>
            </w:r>
            <w:r w:rsidRPr="001E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</w:t>
            </w:r>
            <w:r w:rsidR="005528B3">
              <w:rPr>
                <w:rFonts w:ascii="Times New Roman" w:eastAsia="Times New Roman" w:hAnsi="Times New Roman" w:cs="Times New Roman"/>
                <w:sz w:val="24"/>
                <w:szCs w:val="24"/>
              </w:rPr>
              <w:t>Холязинского</w:t>
            </w: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сельсовета.</w:t>
            </w:r>
          </w:p>
          <w:p w:rsidR="001E75A9" w:rsidRPr="001E75A9" w:rsidRDefault="001E75A9" w:rsidP="001E75A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Программа  комплексного  развития  транспортной  инфраструктуры поселения  - документ, устанавливающий перечень мероприятий по  проектированию,  строительству,  реконструкции  объектов  транспортной инфраструктуры  местного  значения  поселения,  который предусмотрен также  государственными и муниципальными программами, стратегией социально-экономического  развития  муниципального  образования  и  планом мероприятий  по  реализации  стратегии  социально-экономического  развития муниципального  образования,  планом  и  программой  комплексного  социально-экономического  развития 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сельсовета,  инвестиционными программами субъектов естественных монополий в области транспорта.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Программа  комплексного  развития  транспортной  инфраструктуры  поселения разрабатывается  и  утверждается  администрацией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сельсовета, на основании утвержденного в порядке, установленном  Градостроительным  Кодексом  РФ,  Генерального  плана  сельского поселения.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Реализация  программы  должна  обеспечивать  сбалансированное,  перспективное развитие транспортной инфраструктуры поселения в соответствии с  потребностями  в  строительстве,  реконструкции  объектов  транспортной инфраструктуры местного значения.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Обеспечение    надежного  и  устойчивого  обслуживания  жителей 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(в дальнейшем - Поселение) транспортными услугами, снижение износа объектов  транспортной инфраструктуры  - одна из  главных проблем, решение которой  необходимо  для  повышения  качества  жизни  жителей  и  обеспечения устойчивого развития поселения.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Решение  проблемы  носит  комплексный  характер,  а  реализация мероприятий  по улучшению  качества  транспортной  инфраструктуры  возможна  только  при взаимодействии  органов  власти  всех  уровней,  а  также  концентрации  финансовых, технических и научных ресурсов.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Система  основных  мероприятий  Программы  определяет  приоритетные направления  в  сфере  дорожного  хозяйства  на  территории Поселения и  предполагает реализацию следующих мероприятий: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1.  Мероприятия  по  содержанию  автомобильных  дорог  местного значения и искусственных сооружений на них. Реализация  мероприятий  позволит  выполнять  работы  по  содержанию автомобильных  дорог  и  искусственных  сооружений  на  них  в  соответствии  с нормативными требованиями.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2. Мероприятия  по  ремонту  автомобильных  дорог  местного значения и искусственных сооружений на них. Реализация  мероприятий  позволит  сохранить  протяженность  участков автомобильных дорог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3.  Мероприятия  по  капитальному  ремонту  автомобильных  дорог  местного значения и искусственных сооружений на них. Реализация  мероприятий  позволит  сохранить  протяженность  участков автомобильных дорог местного значения, на которых показатели их транспортно-эксплуатационного состояния соответствуют категории дороги.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4. Мероприятия по научно-техническому сопровождению программы.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Мероприятия  по  капитальному  ремонту  и  ремонту    будут  определяться  на основе результатов обследования  автомобильных дорог местного значения и искусственных сооружений на них. В  ходе  реализации  Программы  содержание  мероприятий  и  их  ресурсы обеспечения  могут  быть  скорректированы  в  случае  существенно  изменившихся условий.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Корректировка  Программы  производится  на  основании  предложений Правительства  Нижегородской области,  администрации 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сельсовета, сельского Совета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показателей, затрат  по  мероприятиям  Программы,  механизма  ее  реализации,  состава  участников Программы и вносит необходимые изменения в Программу. </w:t>
      </w:r>
    </w:p>
    <w:p w:rsidR="001E75A9" w:rsidRPr="001E75A9" w:rsidRDefault="001E75A9" w:rsidP="001E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Программа комплексного развития транспортной инфраструктуры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  Большемурашкинского муниципального района Нижегородской области на 2018 – 2028 годы»  (далее по тексту Программа) подготовлена на основании: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Градостроительного кодекса РФ от 29 декабря 2004 № 190 – ФЗ;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- Федерального  закона от 29 декабря 2014года № 456 – ФЗ «О внесении изменений в Градостроительный кодекс РФ и отдельные законные акты РФ»;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-  Федерального  закона  от  06  октября  2003  года  №  131-ФЗ  «Об  общих  принципах организации местного самоуправления в Российской Федерации»;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-Федерального  закона  от  08.11.2007г.  №  257-ФЗ  «Об  автомобильных  дорогах  и 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-Федерального закона от 09.02.2007г. № 16-ФЗ «О транспортной безопасности»;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поручения Президента Российской Федерации от 17 марта 2011 года Пр-701;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-постановление  Правительства  Российской Федерации  от  25  декабря  2015  года                       Пр-N1440  «Об  утверждении  требований  к  программам  комплексного  развития транспортной инфраструктуры поселений, городских округов»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-Приказа министерства  транспорта  Российской Федерации  от  16.11.2012г.  №  402  «Об утверждении Классификации работ по капитальному ремонту, ремонту и содержанию автомобильных дорог»;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решения сельского Совета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 от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.09.2014 года №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генерального плана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 Большемурашкинского муниципального района Нижегородской области».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Программа рассчитана на долгосрочную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перспективу.  Таким образом, Программа является инструментом реализации приоритетных направлений  развития 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 на  долгосрочную перспективу,  ориентирована  на  устойчивое  развитие  Поселения  и  соответствует государственной  политике  реформирования  транспортной  системы  Российской Федерации.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1.1. Основные понятия.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В настоящей Программе используются следующие основные понятия: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>автомобильная дорога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— объект транспортной инфраструктуры, предназначенный для  движения  транспортных  средств  и  включающий  в  себя  земельные  участки  в границах полосы отвода автомобильной дороги и расположенные на них или под ними конструктивные  элементы  (дорожное  полотно,  дорожное  покрытие  и  подобные элементы) и дорожные сооружения, являющиеся её технологической частью, защитные  дорожные  сооружения,  искусственные  дорожные  сооружения, производственные объекты, элементы обустройства автомобильных дорог;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>защитные  дорожные  сооружения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—  сооружения,  к  которым  относятся  элементы озеленения,  имеющие  защитное  значение;  заборы;  устройства,  предназначенные  для защиты  автомобильных  дорог  от  снежных  лавин;  шумозащитные  и  ветрозащитные устройства, подобные сооружения;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>искусственные  дорожные  сооружения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—  сооружения,  предназначенные  для движения  транспортных  средств,  пешеходов  и  прогона  животных  в  местах пересечения  автомобильных  дорог  иными  автомобильными  дорогами,  водотоками, оврагами,  в местах,  которые  являются  препятствиями  для  такого  движения,  прогона (зимники, мосты, переправы по льду, путепроводы, трубопроводы, тоннели, эстакады, подобные сооружения);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производственные  объекты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—  сооружения,  используемые  при  капитальном ремонте, ремонте, содержании автомобильных дорог;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>элементы  обустройства  автомобильных  дорог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—  сооружения,  к  которым относятся дорожные знаки, дорожные ограждения, светофоры и другие устройства для регулирования  дорожного  движения,  места  отдыха,  остановочные  пункты,  объекты, предназначенные для освещения автомобильных дорог, пешеходные дорожки, пункты весового  и  габаритного  контроля  транспортных  средств,  пункты  взимания  платы, стоянки (парковки) транспортных средств, сооружения, предназначенные для охраны автомобильных  дорог  и  искусственных  дорожных  сооружений,  тротуары,  другие предназначенные  для  обеспечения  дорожного  движения,  в  том  числе  его безопасности, сооружения, за исключением объектов дорожного сервиса;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>дорожная  деятельность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—  деятельность  по  проектированию,  строительству, реконструкции, капитальному ремонту, ремонту и содержанию автомобильных дорог;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>владелец  автомобильных  дорог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—  администрация 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>пользователи  автомобильными  дорогами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—  физические  и  юридические  лица, использующие автомобильные дороги в качестве участников дорожного движения;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>реконструкция  автомобильной  дороги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—  комплекс  работ,  при  выполнении которых осуществляется изменение параметров автомобильной дороги, её участков,  ведущее к изменению класса и (или) категории автомобильной дороги либо влекущее за собой изменение границы полосы отвода автомобильной дороги;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>капитальный ремонт автомобильной дороги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— комплекс работ по замене и (или) восстановлению  конструктивных  элементов  автомобильной  дороги,  дорожных сооружений  и  (или)  их  частей,  выполнение  которых  осуществляется  в  пределах установленных  допустимых  значений  и  технических  характеристик  класса  и категории  автомобильной  дороги  и  при  выполнении  которых  затрагиваются конструктивные  и  иные  характеристики  надежности  и  безопасности  автомобильной дороги и не изменяются границы полосы отвода автомобильной дороги;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>ремонт автомобильной дороги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— комплекс работ по восстановлению транспортно-эксплуатационных характеристик автомобильной дороги, при выполнении которых не затрагиваются  конструктивные  и  иные  характеристики  надежности  и  безопасности автомобильной дороги;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>содержание  автомобильной  дороги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—  комплекс  работ  по  поддержанию надлежащего технического состояния автомобильной дороги, оценке её технического состояния, а также по  организации и обеспечению безопасности дорожного движения;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Иные  понятия  и  термины  использованы  в  настоящей  Программе  в  значениях, определенных  Федеральным  законом  от  08.11.2007 г.  N  257-ФЗ  «Об 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II. Характеристика существующего состояния транспортной  инфраструктуры </w:t>
      </w:r>
    </w:p>
    <w:p w:rsidR="001E75A9" w:rsidRPr="001E75A9" w:rsidRDefault="001E75A9" w:rsidP="001E75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2.1. Положение муниципального образования </w:t>
      </w:r>
      <w:r w:rsidR="00916EB4">
        <w:rPr>
          <w:rFonts w:ascii="Times New Roman" w:eastAsia="Times New Roman" w:hAnsi="Times New Roman" w:cs="Times New Roman"/>
          <w:b/>
          <w:sz w:val="24"/>
          <w:szCs w:val="24"/>
        </w:rPr>
        <w:t>Холязинский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Большемурашкинского муниципального района Нижегородской области в структуре пространственной организации  Нижегородской области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Основными  факторами,  определяющими  направления  разработки  Программы, являются: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тенденции  социально-экономического  развития  поселения; </w:t>
      </w:r>
    </w:p>
    <w:p w:rsidR="001E75A9" w:rsidRPr="001E75A9" w:rsidRDefault="001E75A9" w:rsidP="001E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 состояние существующей системы  транспортной инфраструктуры.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Территория 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  входит  в  состав  территории Большемурашкинского муниципального  района Нижегородской области,  расположена  в  </w:t>
      </w:r>
      <w:r w:rsidR="00916EB4">
        <w:rPr>
          <w:rFonts w:ascii="Times New Roman" w:eastAsia="Times New Roman" w:hAnsi="Times New Roman" w:cs="Times New Roman"/>
          <w:sz w:val="24"/>
          <w:szCs w:val="24"/>
        </w:rPr>
        <w:t>северной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его части. Климат на территории поселения умерено континентальный.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Изменения  границ  и  преобразование  поселения  осуществляется  законом Нижегородской области в соответствии с федеральным законом.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Территория  поселения  граничит  с   Григоровским сельским поселением, </w:t>
      </w:r>
      <w:r w:rsidR="00916EB4">
        <w:rPr>
          <w:rFonts w:ascii="Times New Roman" w:eastAsia="Times New Roman" w:hAnsi="Times New Roman" w:cs="Times New Roman"/>
          <w:sz w:val="24"/>
          <w:szCs w:val="24"/>
        </w:rPr>
        <w:t xml:space="preserve">Советским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сельским поселением, р.п. Большое Мурашкино, а также с Княгининским муниципальным районом, </w:t>
      </w:r>
      <w:r w:rsidR="00916EB4">
        <w:rPr>
          <w:rFonts w:ascii="Times New Roman" w:eastAsia="Times New Roman" w:hAnsi="Times New Roman" w:cs="Times New Roman"/>
          <w:sz w:val="24"/>
          <w:szCs w:val="24"/>
        </w:rPr>
        <w:t>Кстовским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районом, </w:t>
      </w:r>
      <w:r w:rsidR="00916EB4">
        <w:rPr>
          <w:rFonts w:ascii="Times New Roman" w:eastAsia="Times New Roman" w:hAnsi="Times New Roman" w:cs="Times New Roman"/>
          <w:sz w:val="24"/>
          <w:szCs w:val="24"/>
        </w:rPr>
        <w:t xml:space="preserve">Лысковским муниципальным раоном,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>Перевозским муниципальным районом.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Административным  центром  поселения  является  </w:t>
      </w:r>
      <w:r w:rsidR="003634E4">
        <w:rPr>
          <w:rFonts w:ascii="Times New Roman" w:eastAsia="Times New Roman" w:hAnsi="Times New Roman" w:cs="Times New Roman"/>
          <w:sz w:val="24"/>
          <w:szCs w:val="24"/>
        </w:rPr>
        <w:t>с.Холязино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.  Расстояние  от </w:t>
      </w:r>
      <w:r w:rsidR="003634E4">
        <w:rPr>
          <w:rFonts w:ascii="Times New Roman" w:eastAsia="Times New Roman" w:hAnsi="Times New Roman" w:cs="Times New Roman"/>
          <w:sz w:val="24"/>
          <w:szCs w:val="24"/>
        </w:rPr>
        <w:t>с.Холязино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до районного центра, р.п. Большое Мурашкино, составляет </w:t>
      </w:r>
      <w:r w:rsidR="003634E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км. </w:t>
      </w:r>
    </w:p>
    <w:p w:rsidR="001E75A9" w:rsidRPr="001E75A9" w:rsidRDefault="001E75A9" w:rsidP="001E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Площадь территории 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 составляет </w:t>
      </w:r>
      <w:r w:rsidR="00D0085C">
        <w:rPr>
          <w:rFonts w:ascii="Times New Roman" w:eastAsia="Times New Roman" w:hAnsi="Times New Roman" w:cs="Times New Roman"/>
          <w:sz w:val="24"/>
          <w:szCs w:val="24"/>
          <w:lang w:eastAsia="ar-SA"/>
        </w:rPr>
        <w:t>27700</w:t>
      </w:r>
      <w:r w:rsidR="0075654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756545">
        <w:rPr>
          <w:rFonts w:ascii="Times New Roman" w:eastAsia="Times New Roman" w:hAnsi="Times New Roman" w:cs="Times New Roman"/>
          <w:sz w:val="24"/>
          <w:szCs w:val="24"/>
          <w:lang w:eastAsia="ar-SA"/>
        </w:rPr>
        <w:t>га</w:t>
      </w:r>
      <w:r w:rsidR="00D0085C">
        <w:rPr>
          <w:rFonts w:ascii="Times New Roman" w:eastAsia="Times New Roman" w:hAnsi="Times New Roman" w:cs="Times New Roman"/>
          <w:sz w:val="24"/>
          <w:szCs w:val="24"/>
          <w:lang w:eastAsia="ar-SA"/>
        </w:rPr>
        <w:t>(277,00 кв.км)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6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5A9" w:rsidRPr="001E75A9" w:rsidRDefault="001E75A9" w:rsidP="001E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Современная средняя плотность населения по поселению – </w:t>
      </w:r>
      <w:r w:rsidR="00D0085C">
        <w:rPr>
          <w:rFonts w:ascii="Times New Roman" w:eastAsia="Times New Roman" w:hAnsi="Times New Roman" w:cs="Times New Roman"/>
          <w:sz w:val="24"/>
          <w:szCs w:val="24"/>
        </w:rPr>
        <w:t>10,4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чел/км².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В состав поселения входят территории </w:t>
      </w:r>
      <w:r w:rsidR="0075654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1 населенных пунктов, в том числе:  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977"/>
        <w:gridCol w:w="1753"/>
        <w:gridCol w:w="1991"/>
      </w:tblGrid>
      <w:tr w:rsidR="001E75A9" w:rsidRPr="001E75A9" w:rsidTr="005528B3">
        <w:trPr>
          <w:cantSplit/>
          <w:trHeight w:val="72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5A9" w:rsidRPr="001E75A9" w:rsidRDefault="001E75A9" w:rsidP="001E7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поселения, 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5A9" w:rsidRPr="001E75A9" w:rsidRDefault="001E75A9" w:rsidP="001E7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населенных пунктов, входящих в состав поселения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5A9" w:rsidRPr="001E75A9" w:rsidRDefault="001E75A9" w:rsidP="001E7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Численность населения населенного пункта, чел.  на 01.0</w:t>
            </w:r>
            <w:r w:rsidRPr="001E7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7</w:t>
            </w:r>
            <w:r w:rsidRPr="001E7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.201</w:t>
            </w:r>
            <w:r w:rsidRPr="001E7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7</w:t>
            </w:r>
            <w:r w:rsidRPr="001E7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75A9" w:rsidRPr="001E75A9" w:rsidRDefault="001E75A9" w:rsidP="001E7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Расстояние от населенного пункта до центра</w:t>
            </w:r>
          </w:p>
        </w:tc>
      </w:tr>
      <w:tr w:rsidR="001E75A9" w:rsidRPr="001E75A9" w:rsidTr="005528B3">
        <w:trPr>
          <w:trHeight w:val="901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5A9" w:rsidRPr="001E75A9" w:rsidRDefault="00916EB4" w:rsidP="001E7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Холязинский</w:t>
            </w:r>
            <w:r w:rsidR="001E75A9" w:rsidRPr="001E7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B1697" w:rsidRPr="009B1697" w:rsidRDefault="009B1697" w:rsidP="009B16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Холязино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Ключищи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Лунево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Медвежья Поляна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Окинино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Сысоевка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Тыново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Ивановское 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Лубянцы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Синцово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Шахманово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Кишкино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Андрейково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Большие Курашки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Бурныковка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Городищи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Красненькая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Крашово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Папулово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Рамешки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Чернуха</w:t>
            </w:r>
          </w:p>
          <w:p w:rsidR="001E75A9" w:rsidRPr="001E75A9" w:rsidRDefault="009B1697" w:rsidP="009B1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697" w:rsidRP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923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246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132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717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B1697" w:rsidRP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  <w:p w:rsidR="009B1697" w:rsidRP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53</w:t>
            </w:r>
          </w:p>
          <w:p w:rsidR="001E75A9" w:rsidRPr="001E75A9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2303</w:t>
            </w:r>
          </w:p>
        </w:tc>
        <w:tc>
          <w:tcPr>
            <w:tcW w:w="1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75A9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  <w:p w:rsid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  <w:p w:rsid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  <w:p w:rsid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  <w:p w:rsid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  <w:p w:rsid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  <w:p w:rsid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  <w:p w:rsid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  <w:p w:rsid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:rsid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  <w:p w:rsid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  <w:p w:rsidR="009B1697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  <w:p w:rsidR="009B1697" w:rsidRPr="001E75A9" w:rsidRDefault="009B1697" w:rsidP="009B1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Территорию 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 составляют  исторически сложившиеся  земли  населенных  пунктов,  прилегающие  к  ним  земли  общего пользования,  территории    традиционного природопользования  населения Поселения, рекреационные земли, земли для развития Поселения, а также земли независимо от форм собственности и целевого назначения, находящиеся в пределах границ. </w:t>
      </w:r>
    </w:p>
    <w:p w:rsidR="001E75A9" w:rsidRPr="001E75A9" w:rsidRDefault="001E75A9" w:rsidP="001E75A9">
      <w:pPr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ab/>
        <w:t>Территория поселения имеет потенциал для развития. Территория имеет благоприятную экологическую обстановку и свободные незастроенные территории для селитебного, промышленного и рекреационного развития.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Территория   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  включает  в  себя  следующие категории земель: </w:t>
      </w:r>
    </w:p>
    <w:tbl>
      <w:tblPr>
        <w:tblW w:w="99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97"/>
        <w:gridCol w:w="2127"/>
      </w:tblGrid>
      <w:tr w:rsidR="001E75A9" w:rsidRPr="001E75A9" w:rsidTr="005528B3">
        <w:trPr>
          <w:trHeight w:val="30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5A9" w:rsidRPr="001E75A9" w:rsidRDefault="001E75A9" w:rsidP="001E7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земель  поселения  в  установленных  границах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5A9" w:rsidRPr="001E75A9" w:rsidRDefault="00255A77" w:rsidP="001E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A77">
              <w:rPr>
                <w:rFonts w:ascii="Times New Roman" w:eastAsia="Times New Roman" w:hAnsi="Times New Roman" w:cs="Times New Roman"/>
                <w:sz w:val="24"/>
                <w:szCs w:val="24"/>
              </w:rPr>
              <w:t>23915,4</w:t>
            </w:r>
          </w:p>
        </w:tc>
      </w:tr>
      <w:tr w:rsidR="001E75A9" w:rsidRPr="001E75A9" w:rsidTr="005528B3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5A9" w:rsidRPr="001E75A9" w:rsidRDefault="001E75A9" w:rsidP="001E7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 числе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5A9" w:rsidRPr="001E75A9" w:rsidRDefault="001E75A9" w:rsidP="001E75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5A9" w:rsidRPr="001E75A9" w:rsidTr="005528B3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5A9" w:rsidRPr="001E75A9" w:rsidRDefault="001E75A9" w:rsidP="001E7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 сельхозназначения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5A9" w:rsidRPr="001E75A9" w:rsidRDefault="00255A77" w:rsidP="001E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A77">
              <w:rPr>
                <w:rFonts w:ascii="Times New Roman" w:eastAsia="Times New Roman" w:hAnsi="Times New Roman" w:cs="Times New Roman"/>
                <w:sz w:val="24"/>
                <w:szCs w:val="24"/>
              </w:rPr>
              <w:t>20103,5</w:t>
            </w:r>
          </w:p>
        </w:tc>
      </w:tr>
      <w:tr w:rsidR="001E75A9" w:rsidRPr="001E75A9" w:rsidTr="005528B3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5A9" w:rsidRPr="001E75A9" w:rsidRDefault="001E75A9" w:rsidP="001E7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 пунктов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5A9" w:rsidRPr="001E75A9" w:rsidRDefault="00255A77" w:rsidP="001E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A77">
              <w:rPr>
                <w:rFonts w:ascii="Times New Roman" w:eastAsia="Times New Roman" w:hAnsi="Times New Roman" w:cs="Times New Roman"/>
                <w:sz w:val="24"/>
                <w:szCs w:val="24"/>
              </w:rPr>
              <w:t>769,97</w:t>
            </w:r>
          </w:p>
        </w:tc>
      </w:tr>
      <w:tr w:rsidR="001E75A9" w:rsidRPr="001E75A9" w:rsidTr="005528B3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5A9" w:rsidRPr="001E75A9" w:rsidRDefault="001E75A9" w:rsidP="001E7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5A9" w:rsidRPr="001E75A9" w:rsidRDefault="00255A77" w:rsidP="001E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1E75A9" w:rsidRPr="001E75A9" w:rsidTr="005528B3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5A9" w:rsidRPr="001E75A9" w:rsidRDefault="001E75A9" w:rsidP="001E7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Лесной  фонд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5A9" w:rsidRPr="001E75A9" w:rsidRDefault="00255A77" w:rsidP="001E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A77">
              <w:rPr>
                <w:rFonts w:ascii="Times New Roman" w:eastAsia="Times New Roman" w:hAnsi="Times New Roman" w:cs="Times New Roman"/>
                <w:sz w:val="24"/>
                <w:szCs w:val="24"/>
              </w:rPr>
              <w:t>2982,4</w:t>
            </w:r>
          </w:p>
        </w:tc>
      </w:tr>
    </w:tbl>
    <w:p w:rsidR="001E75A9" w:rsidRPr="001E75A9" w:rsidRDefault="001E75A9" w:rsidP="001E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>Данная категория земель представлена</w:t>
      </w:r>
      <w:r w:rsidR="00D72648">
        <w:rPr>
          <w:rFonts w:ascii="Times New Roman" w:eastAsia="Times New Roman" w:hAnsi="Times New Roman" w:cs="Times New Roman"/>
          <w:sz w:val="24"/>
          <w:szCs w:val="24"/>
        </w:rPr>
        <w:t xml:space="preserve"> в том числе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E75A9" w:rsidRPr="001E75A9" w:rsidRDefault="001E75A9" w:rsidP="001E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а)  землями транспорта: </w:t>
      </w:r>
    </w:p>
    <w:p w:rsidR="001E75A9" w:rsidRPr="001E75A9" w:rsidRDefault="001E75A9" w:rsidP="001E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Внешние автомобильные транспортные связи сельского поселения обеспечиваются автодорогами регионального значения «Б.Мурашкино-Перевоз», «Работки-Порецкое» которые связывают сельское поселение с административным центром района и с областным центром. </w:t>
      </w:r>
    </w:p>
    <w:p w:rsidR="001E75A9" w:rsidRPr="001E75A9" w:rsidRDefault="001E75A9" w:rsidP="001E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Автомобильная дорога «Б.Мурашкино-Перевоз» в пределах сельского поселения </w:t>
      </w:r>
      <w:r w:rsidR="00916EB4">
        <w:rPr>
          <w:rFonts w:ascii="Times New Roman" w:eastAsia="Times New Roman" w:hAnsi="Times New Roman" w:cs="Times New Roman"/>
          <w:sz w:val="24"/>
          <w:szCs w:val="24"/>
        </w:rPr>
        <w:t>Холязинский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 Большемурашкинского района имеет:</w:t>
      </w:r>
    </w:p>
    <w:p w:rsidR="001E75A9" w:rsidRPr="001E75A9" w:rsidRDefault="001E75A9" w:rsidP="001E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lastRenderedPageBreak/>
        <w:t>Протяженность – 4,90</w:t>
      </w:r>
      <w:r w:rsidR="00D726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км.</w:t>
      </w:r>
    </w:p>
    <w:p w:rsidR="001E75A9" w:rsidRPr="001E75A9" w:rsidRDefault="001E75A9" w:rsidP="001E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>Ширину земляного полотна – 12 м.</w:t>
      </w:r>
    </w:p>
    <w:p w:rsidR="001E75A9" w:rsidRPr="001E75A9" w:rsidRDefault="001E75A9" w:rsidP="001E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>Ширину проезжей части – 7 м.</w:t>
      </w:r>
    </w:p>
    <w:p w:rsidR="001E75A9" w:rsidRPr="001E75A9" w:rsidRDefault="001E75A9" w:rsidP="001E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Автомобильная дорога «Работки-Порецкое» в пределах сельского поселения </w:t>
      </w:r>
      <w:r w:rsidR="00916EB4">
        <w:rPr>
          <w:rFonts w:ascii="Times New Roman" w:eastAsia="Times New Roman" w:hAnsi="Times New Roman" w:cs="Times New Roman"/>
          <w:sz w:val="24"/>
          <w:szCs w:val="24"/>
        </w:rPr>
        <w:t>Холязинский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 Большемурашкинского района имеет:</w:t>
      </w:r>
    </w:p>
    <w:p w:rsidR="001E75A9" w:rsidRPr="001E75A9" w:rsidRDefault="001E75A9" w:rsidP="001E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Протяженность – </w:t>
      </w:r>
      <w:r w:rsidR="00D72648">
        <w:rPr>
          <w:rFonts w:ascii="Times New Roman" w:eastAsia="Times New Roman" w:hAnsi="Times New Roman" w:cs="Times New Roman"/>
          <w:sz w:val="24"/>
          <w:szCs w:val="24"/>
        </w:rPr>
        <w:t>17,450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км.</w:t>
      </w:r>
    </w:p>
    <w:p w:rsidR="001E75A9" w:rsidRPr="001E75A9" w:rsidRDefault="001E75A9" w:rsidP="001E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>Ширину земляного полотна – 12 м.</w:t>
      </w:r>
    </w:p>
    <w:p w:rsidR="001E75A9" w:rsidRPr="001E75A9" w:rsidRDefault="001E75A9" w:rsidP="001E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>Ширину проезжей части – 7 м.</w:t>
      </w:r>
    </w:p>
    <w:p w:rsidR="001E75A9" w:rsidRPr="001E75A9" w:rsidRDefault="001E75A9" w:rsidP="001E7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>Внутрирайонные транспортные связи обеспечиваются дорогами межмуниципального значения.</w:t>
      </w:r>
    </w:p>
    <w:p w:rsidR="001E75A9" w:rsidRPr="001E75A9" w:rsidRDefault="001E75A9" w:rsidP="001E7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автомобильные дороги общего пользования местного значения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 (внутрипоселенческие автомобильные дороги) - протяженность всего – </w:t>
      </w:r>
      <w:r w:rsidR="0089083E">
        <w:rPr>
          <w:rFonts w:ascii="Times New Roman" w:eastAsia="Times New Roman" w:hAnsi="Times New Roman" w:cs="Times New Roman"/>
          <w:sz w:val="24"/>
          <w:szCs w:val="24"/>
        </w:rPr>
        <w:t>60,9</w:t>
      </w:r>
      <w:r w:rsidR="00E9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км.</w:t>
      </w: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75A9" w:rsidRPr="001E75A9" w:rsidRDefault="001E75A9" w:rsidP="001E7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сети линий водоснабжения ( протяженность сетей всего) – </w:t>
      </w:r>
      <w:r w:rsidR="00953495">
        <w:rPr>
          <w:rFonts w:ascii="Times New Roman" w:eastAsia="Times New Roman" w:hAnsi="Times New Roman" w:cs="Times New Roman"/>
          <w:sz w:val="24"/>
          <w:szCs w:val="24"/>
        </w:rPr>
        <w:t>47,11</w:t>
      </w:r>
      <w:r w:rsidRPr="001E75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км.. </w:t>
      </w:r>
    </w:p>
    <w:p w:rsidR="001E75A9" w:rsidRPr="001E75A9" w:rsidRDefault="00953495" w:rsidP="001E7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E75A9"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земли объектов специального назначения:</w:t>
      </w:r>
    </w:p>
    <w:p w:rsidR="001E75A9" w:rsidRPr="001E75A9" w:rsidRDefault="001E75A9" w:rsidP="001E7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кладбища (количество) – </w:t>
      </w:r>
      <w:r w:rsidR="00953495">
        <w:rPr>
          <w:rFonts w:ascii="Times New Roman" w:eastAsia="Times New Roman" w:hAnsi="Times New Roman" w:cs="Times New Roman"/>
          <w:color w:val="000000"/>
          <w:sz w:val="24"/>
          <w:szCs w:val="24"/>
        </w:rPr>
        <w:t>13 кладбищ.</w:t>
      </w:r>
    </w:p>
    <w:p w:rsidR="001E75A9" w:rsidRPr="001E75A9" w:rsidRDefault="001E75A9" w:rsidP="001E7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Основным водным объектом </w:t>
      </w:r>
      <w:r w:rsidR="005528B3">
        <w:rPr>
          <w:rFonts w:ascii="Times New Roman" w:eastAsia="Times New Roman" w:hAnsi="Times New Roman" w:cs="Times New Roman"/>
          <w:color w:val="000000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 являются р. Сундовик.</w:t>
      </w:r>
    </w:p>
    <w:p w:rsidR="001E75A9" w:rsidRPr="001E75A9" w:rsidRDefault="001E75A9" w:rsidP="001E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>Река Сундовик начинается на юге Большемурашкинского муниципального района на границе с Бутурлинским районом и впадает в р. Волга за пределами района. Русло извилистое, неразветвленное, шириной 1,0-3,0 м, глубина на перекатах 0,1-0,3 м, на плесах около 1,0 м, в водохранилище до 4,0 м. Преобладающие скорости 0,1-0,3 м/с.</w:t>
      </w:r>
    </w:p>
    <w:p w:rsidR="001E75A9" w:rsidRPr="001E75A9" w:rsidRDefault="001E75A9" w:rsidP="001E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>Берега крутые задернованные, высотой 3-4,5 м, пойма отсутствует. Долина трапецеидальная 550-650 м. Склоны частично распаханы, открыты. Ярко выражена левобережная терраса. Русло чистое, дно песчаное местами заиленное, водозабор 0,05 -0,06м3/с.</w:t>
      </w:r>
    </w:p>
    <w:p w:rsidR="001E75A9" w:rsidRPr="001E75A9" w:rsidRDefault="001E75A9" w:rsidP="001E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>Вода в реках нагревается в июле до 25</w:t>
      </w:r>
      <w:r w:rsidRPr="001E75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>С. Продолжительность купального сезона на реках и водоемах со среднесуточными температурами воды выше 17</w:t>
      </w:r>
      <w:r w:rsidRPr="001E75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>С – 90-95 дней.</w:t>
      </w:r>
    </w:p>
    <w:p w:rsidR="001E75A9" w:rsidRPr="001E75A9" w:rsidRDefault="001E75A9" w:rsidP="001E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>Озер на территории поселения немного, крупных озер нет вообще. Небольшие озера пойменного и ледникового происхождения можно использовать для организации отдыха, связанного с рыбалкой и купанием.</w:t>
      </w:r>
    </w:p>
    <w:p w:rsidR="001E75A9" w:rsidRPr="001E75A9" w:rsidRDefault="001E75A9" w:rsidP="001E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>Заболоченные места встречаются в долинах рек и по межхолмовым понижениям на водоразделах.</w:t>
      </w:r>
    </w:p>
    <w:p w:rsidR="001E75A9" w:rsidRPr="001E75A9" w:rsidRDefault="001E75A9" w:rsidP="001E7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территории </w:t>
      </w:r>
      <w:r w:rsidR="005528B3">
        <w:rPr>
          <w:rFonts w:ascii="Times New Roman" w:eastAsia="Times New Roman" w:hAnsi="Times New Roman" w:cs="Times New Roman"/>
          <w:color w:val="000000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месторождения полезных ископаемых отсутствуют.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Современная  планировочная  ситуация 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 сформировалась  на  основе  ряда  факторов:  географического  положения  поселения, природных  условий  и  ресурсов,  хозяйственной  деятельности,  исторически сложившейся системы расселения.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Существует прямая зависимость между тенденциями изменения численности населения и экономическим развитием территории, в частности его производственной и социальной сферами.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Развиваемые  населенные  пункты  –  в  основном  крупные  и  средние   населенные  пункты,  имеющие  базу  для  дальнейшего  экономического  развития. Развитие градообразующей базы за счет развития производств (производства сельскохозяйственной продукции, социально-культурное  и  бытовое  обслуживание  и др.) при стабилизации и снижении числа занятых в сельском хозяйстве, в большинстве случаев, должно вести к стабилизации и росту численности населения в развиваемых населенных  пунктах.  Здесь же  в  приоритетном  порядке  должны  развиваться  центры социального и культурного обслуживания населения, жилищное строительство.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Сохраняемые  населенные  пункты, их  градообразующая  база,  в  основном, должна  стабилизироваться  или  даже  уменьшаться,  в  связи  со  стабилизацией  и снижением  занятых  в  сельском  хозяйстве. Поэтому  численность  населения  по  этим населенным  пунктам,  в  большинстве  случаев,  также  может  уменьшаться. Основные мероприятия  по  развитию  сохраняемых  населенных  пунктов  те  же,  что  и  по развиваемым  населенным  пунктам,  но  главный  упор  должен  делаться  на реконструкцию и в значительно меньшей степени на новое строительство.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Малоперспективные  населенные  пункты -  это  те  малонаселенные  пункты,  к которым  не  обеспечивается  транспортная  доступность,  не  обеспечивается своевременное  и  качественное  оказание  социальных  услуг,  жилой  фонд  имеет высокую степень износа, а в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числе жителей преобладают граждане пожилого возраста, не имеющие попечения со стороны родственников. Затраты  на  инфраструктурное  обеспечение  удаленных  малонаселенных  мест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существенно  превышают  экономический  эффект  от  использования  территории,  а также  отсутствуют  реальные  перспективы  использования  этой  территории, наблюдается  отрицательная  демографическая  динамика  и  ухудшается  социальное положение  местного  населения.  Предлагается  принять  решения  о  переселении жителей с последующей ликвидацией этих населенных мест, чтобы избежать фактов заселения  асоциальными жителями.  В  качестве  альтернативы  могут  разрабатываться специальные  программы  по  возрождению  конкретного  населенного  пункта,  включая разработку  экономического  (инвестиционного)  проекта.  В  рамках  этой  программы предлагается  развитие  подобных  малонаселенных  пунктов  как  территорий альтернативных  видов  сельскохозяйственного  производства,  переработки органических отходов производства.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Выбор  пути  развития  конкретного  населенного  пункта  определяется,  исходя  из его  принадлежности  к  конкретной  функциональной  зоне.  При  этом  имеющиеся населенные пункты получают новый импульс к развитию, их жители (как местные, так и «переселенцы») – новые рабочие места.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Классификация населенных пунктов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по перспективе развития </w:t>
      </w:r>
      <w:r w:rsidR="005528B3">
        <w:rPr>
          <w:rFonts w:ascii="Times New Roman" w:eastAsia="Times New Roman" w:hAnsi="Times New Roman" w:cs="Times New Roman"/>
          <w:b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2819"/>
        <w:gridCol w:w="2851"/>
      </w:tblGrid>
      <w:tr w:rsidR="001E75A9" w:rsidRPr="001E75A9" w:rsidTr="00523D6A">
        <w:tc>
          <w:tcPr>
            <w:tcW w:w="3510" w:type="dxa"/>
          </w:tcPr>
          <w:p w:rsidR="001E75A9" w:rsidRPr="001E75A9" w:rsidRDefault="001E75A9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2819" w:type="dxa"/>
          </w:tcPr>
          <w:p w:rsidR="001E75A9" w:rsidRPr="001E75A9" w:rsidRDefault="001E75A9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населения </w:t>
            </w:r>
          </w:p>
          <w:p w:rsidR="001E75A9" w:rsidRPr="001E75A9" w:rsidRDefault="001E75A9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(человек) </w:t>
            </w:r>
          </w:p>
          <w:p w:rsidR="001E75A9" w:rsidRPr="001E75A9" w:rsidRDefault="001E75A9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E75A9" w:rsidRPr="001E75A9" w:rsidRDefault="001E75A9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населенного   </w:t>
            </w:r>
          </w:p>
          <w:p w:rsidR="001E75A9" w:rsidRPr="001E75A9" w:rsidRDefault="001E75A9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пункта </w:t>
            </w:r>
          </w:p>
          <w:p w:rsidR="001E75A9" w:rsidRPr="001E75A9" w:rsidRDefault="001E75A9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5A9" w:rsidRPr="001E75A9" w:rsidTr="00523D6A">
        <w:tc>
          <w:tcPr>
            <w:tcW w:w="3510" w:type="dxa"/>
          </w:tcPr>
          <w:p w:rsidR="001E75A9" w:rsidRPr="001E75A9" w:rsidRDefault="00523D6A" w:rsidP="00523D6A">
            <w:pPr>
              <w:suppressAutoHyphens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Холязино</w:t>
            </w:r>
          </w:p>
        </w:tc>
        <w:tc>
          <w:tcPr>
            <w:tcW w:w="2819" w:type="dxa"/>
          </w:tcPr>
          <w:p w:rsidR="001E75A9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851" w:type="dxa"/>
          </w:tcPr>
          <w:p w:rsidR="001E75A9" w:rsidRPr="001E75A9" w:rsidRDefault="001E75A9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сохраняемый</w:t>
            </w:r>
          </w:p>
        </w:tc>
      </w:tr>
      <w:tr w:rsidR="001E75A9" w:rsidRPr="001E75A9" w:rsidTr="00523D6A">
        <w:tc>
          <w:tcPr>
            <w:tcW w:w="3510" w:type="dxa"/>
          </w:tcPr>
          <w:p w:rsidR="001E75A9" w:rsidRPr="001E75A9" w:rsidRDefault="00523D6A" w:rsidP="00523D6A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Ключищи</w:t>
            </w:r>
          </w:p>
        </w:tc>
        <w:tc>
          <w:tcPr>
            <w:tcW w:w="2819" w:type="dxa"/>
          </w:tcPr>
          <w:p w:rsidR="001E75A9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1" w:type="dxa"/>
          </w:tcPr>
          <w:p w:rsidR="001E75A9" w:rsidRPr="001E75A9" w:rsidRDefault="001E75A9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малоперспективный</w:t>
            </w:r>
          </w:p>
        </w:tc>
      </w:tr>
      <w:tr w:rsidR="001E75A9" w:rsidRPr="001E75A9" w:rsidTr="00523D6A">
        <w:tc>
          <w:tcPr>
            <w:tcW w:w="3510" w:type="dxa"/>
          </w:tcPr>
          <w:p w:rsidR="001E75A9" w:rsidRPr="001E75A9" w:rsidRDefault="00523D6A" w:rsidP="00523D6A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Лунево</w:t>
            </w:r>
          </w:p>
        </w:tc>
        <w:tc>
          <w:tcPr>
            <w:tcW w:w="2819" w:type="dxa"/>
          </w:tcPr>
          <w:p w:rsidR="001E75A9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1" w:type="dxa"/>
          </w:tcPr>
          <w:p w:rsidR="001E75A9" w:rsidRPr="001E75A9" w:rsidRDefault="001E75A9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малоперспективный</w:t>
            </w:r>
          </w:p>
        </w:tc>
      </w:tr>
      <w:tr w:rsidR="001E75A9" w:rsidRPr="001E75A9" w:rsidTr="00523D6A">
        <w:tc>
          <w:tcPr>
            <w:tcW w:w="3510" w:type="dxa"/>
          </w:tcPr>
          <w:p w:rsidR="001E75A9" w:rsidRPr="001E75A9" w:rsidRDefault="00523D6A" w:rsidP="00523D6A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Медвежья Поляна</w:t>
            </w:r>
          </w:p>
        </w:tc>
        <w:tc>
          <w:tcPr>
            <w:tcW w:w="2819" w:type="dxa"/>
          </w:tcPr>
          <w:p w:rsidR="001E75A9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51" w:type="dxa"/>
          </w:tcPr>
          <w:p w:rsidR="001E75A9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сохраняемый</w:t>
            </w:r>
          </w:p>
        </w:tc>
      </w:tr>
      <w:tr w:rsidR="001E75A9" w:rsidRPr="001E75A9" w:rsidTr="00523D6A">
        <w:tc>
          <w:tcPr>
            <w:tcW w:w="3510" w:type="dxa"/>
          </w:tcPr>
          <w:p w:rsidR="001E75A9" w:rsidRPr="001E75A9" w:rsidRDefault="00523D6A" w:rsidP="00523D6A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Окинино</w:t>
            </w:r>
          </w:p>
        </w:tc>
        <w:tc>
          <w:tcPr>
            <w:tcW w:w="2819" w:type="dxa"/>
          </w:tcPr>
          <w:p w:rsidR="001E75A9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1" w:type="dxa"/>
          </w:tcPr>
          <w:p w:rsidR="001E75A9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малоперспективный</w:t>
            </w:r>
          </w:p>
        </w:tc>
      </w:tr>
      <w:tr w:rsidR="001E75A9" w:rsidRPr="001E75A9" w:rsidTr="00523D6A">
        <w:tc>
          <w:tcPr>
            <w:tcW w:w="3510" w:type="dxa"/>
          </w:tcPr>
          <w:p w:rsidR="001E75A9" w:rsidRPr="001E75A9" w:rsidRDefault="00523D6A" w:rsidP="00523D6A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Сысоевка</w:t>
            </w:r>
          </w:p>
        </w:tc>
        <w:tc>
          <w:tcPr>
            <w:tcW w:w="2819" w:type="dxa"/>
          </w:tcPr>
          <w:p w:rsidR="001E75A9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1" w:type="dxa"/>
          </w:tcPr>
          <w:p w:rsidR="001E75A9" w:rsidRPr="001E75A9" w:rsidRDefault="001E75A9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малоперспективный</w:t>
            </w:r>
          </w:p>
        </w:tc>
      </w:tr>
      <w:tr w:rsidR="001E75A9" w:rsidRPr="001E75A9" w:rsidTr="00523D6A">
        <w:tc>
          <w:tcPr>
            <w:tcW w:w="3510" w:type="dxa"/>
          </w:tcPr>
          <w:p w:rsidR="001E75A9" w:rsidRPr="001E75A9" w:rsidRDefault="00523D6A" w:rsidP="00523D6A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Тыново</w:t>
            </w:r>
          </w:p>
        </w:tc>
        <w:tc>
          <w:tcPr>
            <w:tcW w:w="2819" w:type="dxa"/>
          </w:tcPr>
          <w:p w:rsidR="001E75A9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1" w:type="dxa"/>
          </w:tcPr>
          <w:p w:rsidR="001E75A9" w:rsidRPr="001E75A9" w:rsidRDefault="001E75A9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малоперспективный</w:t>
            </w:r>
          </w:p>
        </w:tc>
      </w:tr>
      <w:tr w:rsidR="001E75A9" w:rsidRPr="001E75A9" w:rsidTr="00523D6A">
        <w:tc>
          <w:tcPr>
            <w:tcW w:w="3510" w:type="dxa"/>
          </w:tcPr>
          <w:p w:rsidR="001E75A9" w:rsidRPr="001E75A9" w:rsidRDefault="00523D6A" w:rsidP="00523D6A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Ивановское</w:t>
            </w:r>
          </w:p>
        </w:tc>
        <w:tc>
          <w:tcPr>
            <w:tcW w:w="2819" w:type="dxa"/>
          </w:tcPr>
          <w:p w:rsidR="001E75A9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851" w:type="dxa"/>
          </w:tcPr>
          <w:p w:rsidR="001E75A9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сохраняемый</w:t>
            </w:r>
          </w:p>
        </w:tc>
      </w:tr>
      <w:tr w:rsidR="001E75A9" w:rsidRPr="001E75A9" w:rsidTr="00523D6A">
        <w:tc>
          <w:tcPr>
            <w:tcW w:w="3510" w:type="dxa"/>
          </w:tcPr>
          <w:p w:rsidR="001E75A9" w:rsidRPr="001E75A9" w:rsidRDefault="00523D6A" w:rsidP="00523D6A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Лубянцы</w:t>
            </w:r>
          </w:p>
        </w:tc>
        <w:tc>
          <w:tcPr>
            <w:tcW w:w="2819" w:type="dxa"/>
          </w:tcPr>
          <w:p w:rsidR="001E75A9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1" w:type="dxa"/>
          </w:tcPr>
          <w:p w:rsidR="001E75A9" w:rsidRPr="001E75A9" w:rsidRDefault="001E75A9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малоперспективный</w:t>
            </w:r>
          </w:p>
        </w:tc>
      </w:tr>
      <w:tr w:rsidR="001E75A9" w:rsidRPr="001E75A9" w:rsidTr="00523D6A">
        <w:tc>
          <w:tcPr>
            <w:tcW w:w="3510" w:type="dxa"/>
          </w:tcPr>
          <w:p w:rsidR="001E75A9" w:rsidRPr="001E75A9" w:rsidRDefault="00523D6A" w:rsidP="00523D6A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Синцово</w:t>
            </w:r>
          </w:p>
        </w:tc>
        <w:tc>
          <w:tcPr>
            <w:tcW w:w="2819" w:type="dxa"/>
          </w:tcPr>
          <w:p w:rsidR="001E75A9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51" w:type="dxa"/>
          </w:tcPr>
          <w:p w:rsidR="001E75A9" w:rsidRPr="001E75A9" w:rsidRDefault="001E75A9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сохраняемый</w:t>
            </w:r>
          </w:p>
        </w:tc>
      </w:tr>
      <w:tr w:rsidR="001E75A9" w:rsidRPr="001E75A9" w:rsidTr="00523D6A">
        <w:tc>
          <w:tcPr>
            <w:tcW w:w="3510" w:type="dxa"/>
          </w:tcPr>
          <w:p w:rsidR="001E75A9" w:rsidRPr="001E75A9" w:rsidRDefault="00523D6A" w:rsidP="00523D6A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Шахманово</w:t>
            </w:r>
          </w:p>
        </w:tc>
        <w:tc>
          <w:tcPr>
            <w:tcW w:w="2819" w:type="dxa"/>
          </w:tcPr>
          <w:p w:rsidR="001E75A9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51" w:type="dxa"/>
          </w:tcPr>
          <w:p w:rsidR="001E75A9" w:rsidRPr="001E75A9" w:rsidRDefault="001E75A9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сохраняемый</w:t>
            </w:r>
          </w:p>
        </w:tc>
      </w:tr>
      <w:tr w:rsidR="00523D6A" w:rsidRPr="001E75A9" w:rsidTr="00523D6A">
        <w:tc>
          <w:tcPr>
            <w:tcW w:w="3510" w:type="dxa"/>
          </w:tcPr>
          <w:p w:rsidR="00523D6A" w:rsidRPr="001E75A9" w:rsidRDefault="00523D6A" w:rsidP="00523D6A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Кишкино</w:t>
            </w:r>
          </w:p>
        </w:tc>
        <w:tc>
          <w:tcPr>
            <w:tcW w:w="2819" w:type="dxa"/>
          </w:tcPr>
          <w:p w:rsidR="00523D6A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851" w:type="dxa"/>
          </w:tcPr>
          <w:p w:rsidR="00523D6A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сохраняемый</w:t>
            </w:r>
          </w:p>
        </w:tc>
      </w:tr>
      <w:tr w:rsidR="00523D6A" w:rsidRPr="001E75A9" w:rsidTr="00523D6A">
        <w:tc>
          <w:tcPr>
            <w:tcW w:w="3510" w:type="dxa"/>
          </w:tcPr>
          <w:p w:rsidR="00523D6A" w:rsidRPr="001E75A9" w:rsidRDefault="00523D6A" w:rsidP="00523D6A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Андрейково</w:t>
            </w:r>
          </w:p>
        </w:tc>
        <w:tc>
          <w:tcPr>
            <w:tcW w:w="2819" w:type="dxa"/>
          </w:tcPr>
          <w:p w:rsidR="00523D6A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1" w:type="dxa"/>
          </w:tcPr>
          <w:p w:rsidR="00523D6A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малоперспективный</w:t>
            </w:r>
          </w:p>
        </w:tc>
      </w:tr>
      <w:tr w:rsidR="00523D6A" w:rsidRPr="001E75A9" w:rsidTr="00523D6A">
        <w:tc>
          <w:tcPr>
            <w:tcW w:w="3510" w:type="dxa"/>
          </w:tcPr>
          <w:p w:rsidR="00523D6A" w:rsidRPr="001E75A9" w:rsidRDefault="00523D6A" w:rsidP="00523D6A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Большие Курашки</w:t>
            </w:r>
          </w:p>
        </w:tc>
        <w:tc>
          <w:tcPr>
            <w:tcW w:w="2819" w:type="dxa"/>
          </w:tcPr>
          <w:p w:rsidR="00523D6A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1" w:type="dxa"/>
          </w:tcPr>
          <w:p w:rsidR="00523D6A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малоперспективный</w:t>
            </w:r>
          </w:p>
        </w:tc>
      </w:tr>
      <w:tr w:rsidR="00523D6A" w:rsidRPr="001E75A9" w:rsidTr="00523D6A">
        <w:tc>
          <w:tcPr>
            <w:tcW w:w="3510" w:type="dxa"/>
          </w:tcPr>
          <w:p w:rsidR="00523D6A" w:rsidRDefault="00523D6A" w:rsidP="00523D6A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Бурныковка</w:t>
            </w:r>
          </w:p>
        </w:tc>
        <w:tc>
          <w:tcPr>
            <w:tcW w:w="2819" w:type="dxa"/>
          </w:tcPr>
          <w:p w:rsidR="00523D6A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1" w:type="dxa"/>
          </w:tcPr>
          <w:p w:rsidR="00523D6A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малоперспективный</w:t>
            </w:r>
          </w:p>
        </w:tc>
      </w:tr>
      <w:tr w:rsidR="00523D6A" w:rsidRPr="001E75A9" w:rsidTr="00523D6A">
        <w:tc>
          <w:tcPr>
            <w:tcW w:w="3510" w:type="dxa"/>
          </w:tcPr>
          <w:p w:rsidR="00523D6A" w:rsidRDefault="00523D6A" w:rsidP="00523D6A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Городищи</w:t>
            </w:r>
          </w:p>
        </w:tc>
        <w:tc>
          <w:tcPr>
            <w:tcW w:w="2819" w:type="dxa"/>
          </w:tcPr>
          <w:p w:rsidR="00523D6A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1" w:type="dxa"/>
          </w:tcPr>
          <w:p w:rsidR="00523D6A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малоперспективный</w:t>
            </w:r>
          </w:p>
        </w:tc>
      </w:tr>
      <w:tr w:rsidR="00523D6A" w:rsidRPr="001E75A9" w:rsidTr="00523D6A">
        <w:tc>
          <w:tcPr>
            <w:tcW w:w="3510" w:type="dxa"/>
          </w:tcPr>
          <w:p w:rsidR="00523D6A" w:rsidRDefault="00523D6A" w:rsidP="00523D6A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Красненькая</w:t>
            </w:r>
          </w:p>
        </w:tc>
        <w:tc>
          <w:tcPr>
            <w:tcW w:w="2819" w:type="dxa"/>
          </w:tcPr>
          <w:p w:rsidR="00523D6A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1" w:type="dxa"/>
          </w:tcPr>
          <w:p w:rsidR="00523D6A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малоперспективный</w:t>
            </w:r>
          </w:p>
        </w:tc>
      </w:tr>
      <w:tr w:rsidR="00523D6A" w:rsidRPr="001E75A9" w:rsidTr="00523D6A">
        <w:tc>
          <w:tcPr>
            <w:tcW w:w="3510" w:type="dxa"/>
          </w:tcPr>
          <w:p w:rsidR="00523D6A" w:rsidRDefault="00523D6A" w:rsidP="00523D6A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Крашово</w:t>
            </w:r>
          </w:p>
        </w:tc>
        <w:tc>
          <w:tcPr>
            <w:tcW w:w="2819" w:type="dxa"/>
          </w:tcPr>
          <w:p w:rsidR="00523D6A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1" w:type="dxa"/>
          </w:tcPr>
          <w:p w:rsidR="00523D6A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малоперспективный</w:t>
            </w:r>
          </w:p>
        </w:tc>
      </w:tr>
      <w:tr w:rsidR="00523D6A" w:rsidRPr="001E75A9" w:rsidTr="00523D6A">
        <w:tc>
          <w:tcPr>
            <w:tcW w:w="3510" w:type="dxa"/>
          </w:tcPr>
          <w:p w:rsidR="00523D6A" w:rsidRDefault="00523D6A" w:rsidP="00523D6A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Папулово</w:t>
            </w:r>
          </w:p>
        </w:tc>
        <w:tc>
          <w:tcPr>
            <w:tcW w:w="2819" w:type="dxa"/>
          </w:tcPr>
          <w:p w:rsidR="00523D6A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51" w:type="dxa"/>
          </w:tcPr>
          <w:p w:rsidR="00523D6A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сохраняемый</w:t>
            </w:r>
          </w:p>
        </w:tc>
      </w:tr>
      <w:tr w:rsidR="00523D6A" w:rsidRPr="001E75A9" w:rsidTr="00523D6A">
        <w:tc>
          <w:tcPr>
            <w:tcW w:w="3510" w:type="dxa"/>
          </w:tcPr>
          <w:p w:rsidR="00523D6A" w:rsidRDefault="00523D6A" w:rsidP="00523D6A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Рамешки</w:t>
            </w:r>
          </w:p>
        </w:tc>
        <w:tc>
          <w:tcPr>
            <w:tcW w:w="2819" w:type="dxa"/>
          </w:tcPr>
          <w:p w:rsidR="00523D6A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1" w:type="dxa"/>
          </w:tcPr>
          <w:p w:rsidR="00523D6A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малоперспективный</w:t>
            </w:r>
          </w:p>
        </w:tc>
      </w:tr>
      <w:tr w:rsidR="00523D6A" w:rsidRPr="001E75A9" w:rsidTr="00523D6A">
        <w:tc>
          <w:tcPr>
            <w:tcW w:w="3510" w:type="dxa"/>
          </w:tcPr>
          <w:p w:rsidR="00523D6A" w:rsidRDefault="00523D6A" w:rsidP="00523D6A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Чернуха</w:t>
            </w:r>
          </w:p>
        </w:tc>
        <w:tc>
          <w:tcPr>
            <w:tcW w:w="2819" w:type="dxa"/>
          </w:tcPr>
          <w:p w:rsidR="00523D6A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51" w:type="dxa"/>
          </w:tcPr>
          <w:p w:rsidR="00523D6A" w:rsidRPr="001E75A9" w:rsidRDefault="00523D6A" w:rsidP="005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сохраняемый</w:t>
            </w:r>
          </w:p>
        </w:tc>
      </w:tr>
    </w:tbl>
    <w:p w:rsidR="00523D6A" w:rsidRDefault="00523D6A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D6A" w:rsidRDefault="00523D6A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D6A" w:rsidRDefault="00523D6A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523D6A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1E75A9" w:rsidRPr="001E75A9" w:rsidRDefault="00523D6A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Село Холяз</w:t>
      </w:r>
      <w:r w:rsidR="004224DD">
        <w:rPr>
          <w:rFonts w:ascii="Times New Roman" w:eastAsia="Times New Roman" w:hAnsi="Times New Roman" w:cs="Times New Roman"/>
          <w:sz w:val="24"/>
          <w:szCs w:val="24"/>
          <w:u w:val="single"/>
        </w:rPr>
        <w:t>ино</w:t>
      </w:r>
      <w:r w:rsidR="001E75A9" w:rsidRPr="001E75A9">
        <w:rPr>
          <w:rFonts w:ascii="Times New Roman" w:eastAsia="Times New Roman" w:hAnsi="Times New Roman" w:cs="Times New Roman"/>
          <w:sz w:val="24"/>
          <w:szCs w:val="24"/>
        </w:rPr>
        <w:t xml:space="preserve">, численность населения </w:t>
      </w:r>
      <w:r>
        <w:rPr>
          <w:rFonts w:ascii="Times New Roman" w:eastAsia="Times New Roman" w:hAnsi="Times New Roman" w:cs="Times New Roman"/>
          <w:sz w:val="24"/>
          <w:szCs w:val="24"/>
        </w:rPr>
        <w:t>923</w:t>
      </w:r>
      <w:r w:rsidR="001E75A9" w:rsidRPr="001E75A9">
        <w:rPr>
          <w:rFonts w:ascii="Times New Roman" w:eastAsia="Times New Roman" w:hAnsi="Times New Roman" w:cs="Times New Roman"/>
          <w:sz w:val="24"/>
          <w:szCs w:val="24"/>
        </w:rPr>
        <w:t xml:space="preserve"> чел., является административным центром поселения, расположено в </w:t>
      </w:r>
      <w:r w:rsidR="004224DD">
        <w:rPr>
          <w:rFonts w:ascii="Times New Roman" w:eastAsia="Times New Roman" w:hAnsi="Times New Roman" w:cs="Times New Roman"/>
          <w:sz w:val="24"/>
          <w:szCs w:val="24"/>
        </w:rPr>
        <w:t>4</w:t>
      </w:r>
      <w:r w:rsidR="001E75A9"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 от административного центра р.п. Большое Мурашкино. Основная часть застроенной территории населенного пункта представляет собой компактное  жилое  образование (многоквартирные дома)</w:t>
      </w:r>
      <w:r w:rsidR="00FD6786">
        <w:rPr>
          <w:rFonts w:ascii="Times New Roman" w:eastAsia="Times New Roman" w:hAnsi="Times New Roman" w:cs="Times New Roman"/>
          <w:sz w:val="24"/>
          <w:szCs w:val="24"/>
        </w:rPr>
        <w:t>, сформированное 11 улицами:ул.Молодежная, ул.Парковая, ул.Шоссейная, Пакина, ул.Клокова, ул.Рябиновая, ул.Соколова, ул.Хныгина, ул.Малая, ул.Завражная, порядок Чернецкий.</w:t>
      </w:r>
      <w:r w:rsidR="001E75A9" w:rsidRPr="001E75A9">
        <w:rPr>
          <w:rFonts w:ascii="Times New Roman" w:eastAsia="Times New Roman" w:hAnsi="Times New Roman" w:cs="Times New Roman"/>
          <w:sz w:val="24"/>
          <w:szCs w:val="24"/>
        </w:rPr>
        <w:t xml:space="preserve"> с  ярко  выраженным общественным центром.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В относительной близости к домам расположены основные  объекты  социальной  инфраструктуры,  такие  как: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администрация, библиотека, ФАП, сельский дом культуры, </w:t>
      </w:r>
      <w:r w:rsidR="00FD6786">
        <w:rPr>
          <w:rFonts w:ascii="Times New Roman" w:eastAsia="Times New Roman" w:hAnsi="Times New Roman" w:cs="Times New Roman"/>
          <w:sz w:val="24"/>
          <w:szCs w:val="24"/>
        </w:rPr>
        <w:t xml:space="preserve">филиал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средняя школа, детский сад, муниципальная пожарная команда (пожарное депо), магазины, отделение почты, хоккейная коробка.  Эти  объекты образуют общественный центр поселка.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Производственные территории  представлены  действующими  объектами </w:t>
      </w:r>
      <w:r w:rsidR="00FD6786">
        <w:rPr>
          <w:rFonts w:ascii="Times New Roman" w:eastAsia="Times New Roman" w:hAnsi="Times New Roman" w:cs="Times New Roman"/>
          <w:sz w:val="24"/>
          <w:szCs w:val="24"/>
        </w:rPr>
        <w:t>КФХ «Рыжова»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Село </w:t>
      </w:r>
      <w:r w:rsidR="00FD6786">
        <w:rPr>
          <w:rFonts w:ascii="Times New Roman" w:eastAsia="Times New Roman" w:hAnsi="Times New Roman" w:cs="Times New Roman"/>
          <w:sz w:val="24"/>
          <w:szCs w:val="24"/>
          <w:u w:val="single"/>
        </w:rPr>
        <w:t>Кишкино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>, второй по численности населения (</w:t>
      </w:r>
      <w:r w:rsidR="00FD6786">
        <w:rPr>
          <w:rFonts w:ascii="Times New Roman" w:eastAsia="Times New Roman" w:hAnsi="Times New Roman" w:cs="Times New Roman"/>
          <w:sz w:val="24"/>
          <w:szCs w:val="24"/>
        </w:rPr>
        <w:t>717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чел), располагается на расстоянии 23 км.</w:t>
      </w:r>
      <w:r w:rsidRPr="001E75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от административного центра </w:t>
      </w:r>
      <w:r w:rsidR="00FD6786">
        <w:rPr>
          <w:rFonts w:ascii="Times New Roman" w:eastAsia="Times New Roman" w:hAnsi="Times New Roman" w:cs="Times New Roman"/>
          <w:sz w:val="24"/>
          <w:szCs w:val="24"/>
        </w:rPr>
        <w:t>с.Холязино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,  является длинным жилым образованием. Застроенная часть населенного пункта представляет  собой компактное жилое образование (в основном частный сектор), сформированное </w:t>
      </w:r>
      <w:r w:rsidR="00FD67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улицами: ул. </w:t>
      </w:r>
      <w:r w:rsidR="00FD6786">
        <w:rPr>
          <w:rFonts w:ascii="Times New Roman" w:eastAsia="Times New Roman" w:hAnsi="Times New Roman" w:cs="Times New Roman"/>
          <w:sz w:val="24"/>
          <w:szCs w:val="24"/>
        </w:rPr>
        <w:t>Кечасова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FD6786">
        <w:rPr>
          <w:rFonts w:ascii="Times New Roman" w:eastAsia="Times New Roman" w:hAnsi="Times New Roman" w:cs="Times New Roman"/>
          <w:sz w:val="24"/>
          <w:szCs w:val="24"/>
        </w:rPr>
        <w:t>Юбилейная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FD6786">
        <w:rPr>
          <w:rFonts w:ascii="Times New Roman" w:eastAsia="Times New Roman" w:hAnsi="Times New Roman" w:cs="Times New Roman"/>
          <w:sz w:val="24"/>
          <w:szCs w:val="24"/>
        </w:rPr>
        <w:t>Заовражная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FD6786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FD6786">
        <w:rPr>
          <w:rFonts w:ascii="Times New Roman" w:eastAsia="Times New Roman" w:hAnsi="Times New Roman" w:cs="Times New Roman"/>
          <w:sz w:val="24"/>
          <w:szCs w:val="24"/>
        </w:rPr>
        <w:t>Полевая, ул.Новая, ул.Сельская, ул.Пришкольная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. Главной планировочной осью населенного пункта является  улица </w:t>
      </w:r>
      <w:r w:rsidR="00FD6786">
        <w:rPr>
          <w:rFonts w:ascii="Times New Roman" w:eastAsia="Times New Roman" w:hAnsi="Times New Roman" w:cs="Times New Roman"/>
          <w:sz w:val="24"/>
          <w:szCs w:val="24"/>
        </w:rPr>
        <w:t>Кечасова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, по которой проходит автомобильная дорога </w:t>
      </w:r>
      <w:r w:rsidR="00FD6786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значения.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В относительной близости к домам расположены основные  объекты  социальной  инфраструктуры,  такие  как: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администрация, библиотека, ФАП, сельский дом культуры, </w:t>
      </w:r>
      <w:r w:rsidR="00FD6786">
        <w:rPr>
          <w:rFonts w:ascii="Times New Roman" w:eastAsia="Times New Roman" w:hAnsi="Times New Roman" w:cs="Times New Roman"/>
          <w:sz w:val="24"/>
          <w:szCs w:val="24"/>
        </w:rPr>
        <w:t>средняя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школа, детский сад, муниципальная пожарная команда (пожарное депо), магазин</w:t>
      </w:r>
      <w:r w:rsidR="00FD67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>, отделение почты.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Производственные  территории  представлены  действующими  объектами сельскохозяйственного  производства </w:t>
      </w:r>
      <w:r w:rsidR="00FD6786">
        <w:rPr>
          <w:rFonts w:ascii="Times New Roman" w:eastAsia="Times New Roman" w:hAnsi="Times New Roman" w:cs="Times New Roman"/>
          <w:sz w:val="24"/>
          <w:szCs w:val="24"/>
        </w:rPr>
        <w:t>КФХ «Коженков»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E75A9" w:rsidRPr="001E75A9" w:rsidRDefault="0089498F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Примерно в 1200 метрах </w:t>
      </w:r>
      <w:r w:rsidR="001E75A9" w:rsidRPr="001E75A9">
        <w:rPr>
          <w:rFonts w:ascii="Times New Roman" w:eastAsia="Times New Roman" w:hAnsi="Times New Roman" w:cs="Times New Roman"/>
          <w:sz w:val="24"/>
          <w:szCs w:val="24"/>
        </w:rPr>
        <w:t xml:space="preserve">западнее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села </w:t>
      </w:r>
      <w:r w:rsidR="001E75A9" w:rsidRPr="001E75A9">
        <w:rPr>
          <w:rFonts w:ascii="Times New Roman" w:eastAsia="Times New Roman" w:hAnsi="Times New Roman" w:cs="Times New Roman"/>
          <w:sz w:val="24"/>
          <w:szCs w:val="24"/>
        </w:rPr>
        <w:t xml:space="preserve"> расположено кладбище.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Село </w:t>
      </w:r>
      <w:r w:rsidR="0089498F">
        <w:rPr>
          <w:rFonts w:ascii="Times New Roman" w:eastAsia="Times New Roman" w:hAnsi="Times New Roman" w:cs="Times New Roman"/>
          <w:sz w:val="24"/>
          <w:szCs w:val="24"/>
          <w:u w:val="single"/>
        </w:rPr>
        <w:t>Ивановское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>, третий по численности населения (</w:t>
      </w:r>
      <w:r w:rsidR="0089498F">
        <w:rPr>
          <w:rFonts w:ascii="Times New Roman" w:eastAsia="Times New Roman" w:hAnsi="Times New Roman" w:cs="Times New Roman"/>
          <w:sz w:val="24"/>
          <w:szCs w:val="24"/>
        </w:rPr>
        <w:t>246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чел.) населенный пункт.  Застроенная часть населенного пункта представляет  собой компактное жилое образование (частный сектор), сформированное из 4 улиц- ул. </w:t>
      </w:r>
      <w:r w:rsidR="0089498F">
        <w:rPr>
          <w:rFonts w:ascii="Times New Roman" w:eastAsia="Times New Roman" w:hAnsi="Times New Roman" w:cs="Times New Roman"/>
          <w:sz w:val="24"/>
          <w:szCs w:val="24"/>
        </w:rPr>
        <w:t>Молодежная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89498F">
        <w:rPr>
          <w:rFonts w:ascii="Times New Roman" w:eastAsia="Times New Roman" w:hAnsi="Times New Roman" w:cs="Times New Roman"/>
          <w:sz w:val="24"/>
          <w:szCs w:val="24"/>
        </w:rPr>
        <w:t>Фомина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89498F">
        <w:rPr>
          <w:rFonts w:ascii="Times New Roman" w:eastAsia="Times New Roman" w:hAnsi="Times New Roman" w:cs="Times New Roman"/>
          <w:sz w:val="24"/>
          <w:szCs w:val="24"/>
        </w:rPr>
        <w:t>Советская, ул.Школьная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. Главной планировочной осью населенного пункта является  улица </w:t>
      </w:r>
      <w:r w:rsidR="0089498F">
        <w:rPr>
          <w:rFonts w:ascii="Times New Roman" w:eastAsia="Times New Roman" w:hAnsi="Times New Roman" w:cs="Times New Roman"/>
          <w:sz w:val="24"/>
          <w:szCs w:val="24"/>
        </w:rPr>
        <w:t>Молодежная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.  Село </w:t>
      </w:r>
      <w:r w:rsidR="0089498F">
        <w:rPr>
          <w:rFonts w:ascii="Times New Roman" w:eastAsia="Times New Roman" w:hAnsi="Times New Roman" w:cs="Times New Roman"/>
          <w:sz w:val="24"/>
          <w:szCs w:val="24"/>
        </w:rPr>
        <w:t>Ивановское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расположено в </w:t>
      </w:r>
      <w:r w:rsidR="0089498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км. от региональной дороги </w:t>
      </w:r>
      <w:r w:rsidR="0089498F">
        <w:rPr>
          <w:rFonts w:ascii="Times New Roman" w:eastAsia="Times New Roman" w:hAnsi="Times New Roman" w:cs="Times New Roman"/>
          <w:sz w:val="24"/>
          <w:szCs w:val="24"/>
        </w:rPr>
        <w:t>Работки-Порецкое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>В относительной близости к домам расположены  объекты  социальной  инфраструктуры,  такие  как:</w:t>
      </w:r>
      <w:r w:rsidR="0089498F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культуры, магазин, начальная школа, почта, библиотека, детский сад.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Производственные территории  представлены  действующими  объектами ООО </w:t>
      </w:r>
      <w:r w:rsidR="0089498F">
        <w:rPr>
          <w:rFonts w:ascii="Times New Roman" w:eastAsia="Times New Roman" w:hAnsi="Times New Roman" w:cs="Times New Roman"/>
          <w:sz w:val="24"/>
          <w:szCs w:val="24"/>
        </w:rPr>
        <w:t>«Суворовское»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Примерно в </w:t>
      </w:r>
      <w:r w:rsidR="0089498F">
        <w:rPr>
          <w:rFonts w:ascii="Times New Roman" w:eastAsia="Times New Roman" w:hAnsi="Times New Roman" w:cs="Times New Roman"/>
          <w:sz w:val="24"/>
          <w:szCs w:val="24"/>
        </w:rPr>
        <w:t>570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метрах восточнее расположено кладбище.</w:t>
      </w:r>
    </w:p>
    <w:p w:rsidR="0089498F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Село </w:t>
      </w:r>
      <w:r w:rsidR="0089498F">
        <w:rPr>
          <w:rFonts w:ascii="Times New Roman" w:eastAsia="Times New Roman" w:hAnsi="Times New Roman" w:cs="Times New Roman"/>
          <w:sz w:val="24"/>
          <w:szCs w:val="24"/>
          <w:u w:val="single"/>
        </w:rPr>
        <w:t>Шахманово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>, четвертый по численности  населения (</w:t>
      </w:r>
      <w:r w:rsidR="0089498F">
        <w:rPr>
          <w:rFonts w:ascii="Times New Roman" w:eastAsia="Times New Roman" w:hAnsi="Times New Roman" w:cs="Times New Roman"/>
          <w:sz w:val="24"/>
          <w:szCs w:val="24"/>
        </w:rPr>
        <w:t>132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чел.) населенный пункт  Застроенная часть населенного пункта представляет  собой компактное жил</w:t>
      </w:r>
      <w:r w:rsidR="0089498F">
        <w:rPr>
          <w:rFonts w:ascii="Times New Roman" w:eastAsia="Times New Roman" w:hAnsi="Times New Roman" w:cs="Times New Roman"/>
          <w:sz w:val="24"/>
          <w:szCs w:val="24"/>
        </w:rPr>
        <w:t>ое образование (частный сектор)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.  Село </w:t>
      </w:r>
      <w:r w:rsidR="0089498F">
        <w:rPr>
          <w:rFonts w:ascii="Times New Roman" w:eastAsia="Times New Roman" w:hAnsi="Times New Roman" w:cs="Times New Roman"/>
          <w:sz w:val="24"/>
          <w:szCs w:val="24"/>
        </w:rPr>
        <w:t>Шахманово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расположено </w:t>
      </w:r>
      <w:r w:rsidR="0089498F" w:rsidRPr="001E75A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9498F">
        <w:rPr>
          <w:rFonts w:ascii="Times New Roman" w:eastAsia="Times New Roman" w:hAnsi="Times New Roman" w:cs="Times New Roman"/>
          <w:sz w:val="24"/>
          <w:szCs w:val="24"/>
        </w:rPr>
        <w:t>9</w:t>
      </w:r>
      <w:r w:rsidR="0089498F"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км. от региональной дороги </w:t>
      </w:r>
      <w:r w:rsidR="0089498F">
        <w:rPr>
          <w:rFonts w:ascii="Times New Roman" w:eastAsia="Times New Roman" w:hAnsi="Times New Roman" w:cs="Times New Roman"/>
          <w:sz w:val="24"/>
          <w:szCs w:val="24"/>
        </w:rPr>
        <w:t>Работки-Порецкое</w:t>
      </w:r>
      <w:r w:rsidR="0089498F"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Примерно в </w:t>
      </w:r>
      <w:r w:rsidR="0089498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00 метрах </w:t>
      </w:r>
      <w:r w:rsidR="0089498F">
        <w:rPr>
          <w:rFonts w:ascii="Times New Roman" w:eastAsia="Times New Roman" w:hAnsi="Times New Roman" w:cs="Times New Roman"/>
          <w:sz w:val="24"/>
          <w:szCs w:val="24"/>
        </w:rPr>
        <w:t>южнее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расположено кладбище.</w:t>
      </w:r>
    </w:p>
    <w:p w:rsidR="00131B0C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Село </w:t>
      </w:r>
      <w:r w:rsidR="0089498F">
        <w:rPr>
          <w:rFonts w:ascii="Times New Roman" w:eastAsia="Times New Roman" w:hAnsi="Times New Roman" w:cs="Times New Roman"/>
          <w:sz w:val="24"/>
          <w:szCs w:val="24"/>
          <w:u w:val="single"/>
        </w:rPr>
        <w:t>Синцово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по численности  населения  населенный пункт  относится  к  группе  малых населенных пунктов (численность постоянного населения - </w:t>
      </w:r>
      <w:r w:rsidR="0089498F"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человек),</w:t>
      </w:r>
      <w:r w:rsidR="00131B0C">
        <w:rPr>
          <w:rFonts w:ascii="Times New Roman" w:eastAsia="Times New Roman" w:hAnsi="Times New Roman" w:cs="Times New Roman"/>
          <w:sz w:val="24"/>
          <w:szCs w:val="24"/>
        </w:rPr>
        <w:t xml:space="preserve"> выражена трюмя улицами : ул.Шальнова, ул.Лесная, ул.Мира,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удаленность от административного центра, слабая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транспортная инфраструктура, отсутствие социально значимых объектов. Протяженность </w:t>
      </w:r>
      <w:r w:rsidR="0089498F">
        <w:rPr>
          <w:rFonts w:ascii="Times New Roman" w:eastAsia="Times New Roman" w:hAnsi="Times New Roman" w:cs="Times New Roman"/>
          <w:sz w:val="24"/>
          <w:szCs w:val="24"/>
        </w:rPr>
        <w:t>д. Синцово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B0C">
        <w:rPr>
          <w:rFonts w:ascii="Times New Roman" w:eastAsia="Times New Roman" w:hAnsi="Times New Roman" w:cs="Times New Roman"/>
          <w:sz w:val="24"/>
          <w:szCs w:val="24"/>
        </w:rPr>
        <w:t>3 км дороги, из которых 2500 м асфальтовая дорога местного значения.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1B0C" w:rsidRDefault="001E75A9" w:rsidP="00131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Село </w:t>
      </w:r>
      <w:r w:rsidR="00131B0C">
        <w:rPr>
          <w:rFonts w:ascii="Times New Roman" w:eastAsia="Times New Roman" w:hAnsi="Times New Roman" w:cs="Times New Roman"/>
          <w:sz w:val="24"/>
          <w:szCs w:val="24"/>
          <w:u w:val="single"/>
        </w:rPr>
        <w:t>Чернуха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по численности  населения  населенный пункт  относится  к  группе  малых населенных пунктов (численность постоянного населения - </w:t>
      </w:r>
      <w:r w:rsidR="00131B0C"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человек), удаленность от административного центра, слабая транспортная инфраструктура, отсутствие социально значимых объектов. Протяженность села </w:t>
      </w:r>
      <w:r w:rsidR="00131B0C">
        <w:rPr>
          <w:rFonts w:ascii="Times New Roman" w:eastAsia="Times New Roman" w:hAnsi="Times New Roman" w:cs="Times New Roman"/>
          <w:sz w:val="24"/>
          <w:szCs w:val="24"/>
        </w:rPr>
        <w:t>Чернуха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B0C">
        <w:rPr>
          <w:rFonts w:ascii="Times New Roman" w:eastAsia="Times New Roman" w:hAnsi="Times New Roman" w:cs="Times New Roman"/>
          <w:sz w:val="24"/>
          <w:szCs w:val="24"/>
        </w:rPr>
        <w:t>1800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км., из них а/бетон – </w:t>
      </w:r>
      <w:r w:rsidR="00131B0C">
        <w:rPr>
          <w:rFonts w:ascii="Times New Roman" w:eastAsia="Times New Roman" w:hAnsi="Times New Roman" w:cs="Times New Roman"/>
          <w:sz w:val="24"/>
          <w:szCs w:val="24"/>
        </w:rPr>
        <w:t>650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км, грунт – </w:t>
      </w:r>
      <w:r w:rsidR="00131B0C">
        <w:rPr>
          <w:rFonts w:ascii="Times New Roman" w:eastAsia="Times New Roman" w:hAnsi="Times New Roman" w:cs="Times New Roman"/>
          <w:sz w:val="24"/>
          <w:szCs w:val="24"/>
        </w:rPr>
        <w:t>1150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км.</w:t>
      </w:r>
      <w:r w:rsidR="00131B0C" w:rsidRPr="00131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5A9" w:rsidRPr="001E75A9" w:rsidRDefault="00131B0C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Производственные  территории  представлены  действующими  объектами сельскохозяйственного  производства </w:t>
      </w:r>
      <w:r>
        <w:rPr>
          <w:rFonts w:ascii="Times New Roman" w:eastAsia="Times New Roman" w:hAnsi="Times New Roman" w:cs="Times New Roman"/>
          <w:sz w:val="24"/>
          <w:szCs w:val="24"/>
        </w:rPr>
        <w:t>ПСХ «Надежда»</w:t>
      </w:r>
      <w:r w:rsidR="001E75A9" w:rsidRPr="001E75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902" w:rsidRPr="001E75A9" w:rsidRDefault="00131B0C" w:rsidP="00064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Село Медвежья Поляна</w:t>
      </w:r>
      <w:r w:rsidR="001E75A9" w:rsidRPr="001E75A9">
        <w:rPr>
          <w:rFonts w:ascii="Times New Roman" w:eastAsia="Times New Roman" w:hAnsi="Times New Roman" w:cs="Times New Roman"/>
          <w:sz w:val="24"/>
          <w:szCs w:val="24"/>
        </w:rPr>
        <w:t xml:space="preserve"> по численности  населения  населенный пункт  относится  к  группе  малых населенных пунктов (численность постоянного населения -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1E75A9" w:rsidRPr="001E75A9">
        <w:rPr>
          <w:rFonts w:ascii="Times New Roman" w:eastAsia="Times New Roman" w:hAnsi="Times New Roman" w:cs="Times New Roman"/>
          <w:sz w:val="24"/>
          <w:szCs w:val="24"/>
        </w:rPr>
        <w:t xml:space="preserve"> человек), удаленность от административного центра, </w:t>
      </w:r>
      <w:r>
        <w:rPr>
          <w:rFonts w:ascii="Times New Roman" w:eastAsia="Times New Roman" w:hAnsi="Times New Roman" w:cs="Times New Roman"/>
          <w:sz w:val="24"/>
          <w:szCs w:val="24"/>
        </w:rPr>
        <w:t>расположено в 700 метрах от региональной дороги «Р.п.</w:t>
      </w:r>
      <w:r w:rsidR="00064902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ольшое Мурашкино-Перевоз»</w:t>
      </w:r>
      <w:r w:rsidR="000649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75A9" w:rsidRPr="001E75A9">
        <w:rPr>
          <w:rFonts w:ascii="Times New Roman" w:eastAsia="Times New Roman" w:hAnsi="Times New Roman" w:cs="Times New Roman"/>
          <w:sz w:val="24"/>
          <w:szCs w:val="24"/>
        </w:rPr>
        <w:t xml:space="preserve"> Протяженность деревни Малые Бакалды </w:t>
      </w:r>
      <w:r w:rsidR="00064902">
        <w:rPr>
          <w:rFonts w:ascii="Times New Roman" w:eastAsia="Times New Roman" w:hAnsi="Times New Roman" w:cs="Times New Roman"/>
          <w:sz w:val="24"/>
          <w:szCs w:val="24"/>
        </w:rPr>
        <w:t xml:space="preserve">1800 </w:t>
      </w:r>
      <w:r w:rsidR="001E75A9" w:rsidRPr="001E75A9">
        <w:rPr>
          <w:rFonts w:ascii="Times New Roman" w:eastAsia="Times New Roman" w:hAnsi="Times New Roman" w:cs="Times New Roman"/>
          <w:sz w:val="24"/>
          <w:szCs w:val="24"/>
        </w:rPr>
        <w:t xml:space="preserve">м., дорога </w:t>
      </w:r>
      <w:r w:rsidR="00064902">
        <w:rPr>
          <w:rFonts w:ascii="Times New Roman" w:eastAsia="Times New Roman" w:hAnsi="Times New Roman" w:cs="Times New Roman"/>
          <w:sz w:val="24"/>
          <w:szCs w:val="24"/>
        </w:rPr>
        <w:t>а/бетон</w:t>
      </w:r>
      <w:r w:rsidR="001E75A9" w:rsidRPr="001E75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4902" w:rsidRPr="001E75A9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Производственные  территории  представлены  действующими  объектами сельскохозяйственного  производства </w:t>
      </w:r>
      <w:r w:rsidR="00064902">
        <w:rPr>
          <w:rFonts w:ascii="Times New Roman" w:eastAsia="Times New Roman" w:hAnsi="Times New Roman" w:cs="Times New Roman"/>
          <w:sz w:val="24"/>
          <w:szCs w:val="24"/>
        </w:rPr>
        <w:t>ООО «Медвежья Поляна»</w:t>
      </w:r>
      <w:r w:rsidR="00064902" w:rsidRPr="001E75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Примерно в </w:t>
      </w:r>
      <w:r w:rsidR="00064902">
        <w:rPr>
          <w:rFonts w:ascii="Times New Roman" w:eastAsia="Times New Roman" w:hAnsi="Times New Roman" w:cs="Times New Roman"/>
          <w:sz w:val="24"/>
          <w:szCs w:val="24"/>
        </w:rPr>
        <w:t>3000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метр</w:t>
      </w:r>
      <w:r w:rsidR="00064902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902">
        <w:rPr>
          <w:rFonts w:ascii="Times New Roman" w:eastAsia="Times New Roman" w:hAnsi="Times New Roman" w:cs="Times New Roman"/>
          <w:sz w:val="24"/>
          <w:szCs w:val="24"/>
        </w:rPr>
        <w:t>южнее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расположено кладбище.</w:t>
      </w:r>
    </w:p>
    <w:p w:rsidR="00064902" w:rsidRDefault="00064902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Село Папулово</w:t>
      </w:r>
      <w:r w:rsidR="001E75A9" w:rsidRPr="001E75A9">
        <w:rPr>
          <w:rFonts w:ascii="Times New Roman" w:eastAsia="Times New Roman" w:hAnsi="Times New Roman" w:cs="Times New Roman"/>
          <w:sz w:val="24"/>
          <w:szCs w:val="24"/>
        </w:rPr>
        <w:t xml:space="preserve"> по численности  населения  населенный пункт  относится  к  группе  малых населенных пунктов (численность постоянного населения - 26 человек), удаленность от административного центра, слабая транспортная инфраструктура, отсутствие социально значимых объектов. Протяженность </w:t>
      </w:r>
      <w:r>
        <w:rPr>
          <w:rFonts w:ascii="Times New Roman" w:eastAsia="Times New Roman" w:hAnsi="Times New Roman" w:cs="Times New Roman"/>
          <w:sz w:val="24"/>
          <w:szCs w:val="24"/>
        </w:rPr>
        <w:t>села Папулово</w:t>
      </w:r>
      <w:r w:rsidR="001E75A9"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1200 </w:t>
      </w:r>
      <w:r w:rsidR="001E75A9" w:rsidRPr="001E75A9">
        <w:rPr>
          <w:rFonts w:ascii="Times New Roman" w:eastAsia="Times New Roman" w:hAnsi="Times New Roman" w:cs="Times New Roman"/>
          <w:sz w:val="24"/>
          <w:szCs w:val="24"/>
        </w:rPr>
        <w:t xml:space="preserve">м., дорога </w:t>
      </w:r>
      <w:r>
        <w:rPr>
          <w:rFonts w:ascii="Times New Roman" w:eastAsia="Times New Roman" w:hAnsi="Times New Roman" w:cs="Times New Roman"/>
          <w:sz w:val="24"/>
          <w:szCs w:val="24"/>
        </w:rPr>
        <w:t>а/бетон</w:t>
      </w:r>
      <w:r w:rsidR="001E75A9" w:rsidRPr="001E75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E75A9" w:rsidRPr="001E75A9" w:rsidRDefault="00064902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С.Папулово</w:t>
      </w:r>
      <w:r w:rsidR="001E75A9" w:rsidRPr="001E75A9">
        <w:rPr>
          <w:rFonts w:ascii="Times New Roman" w:eastAsia="Times New Roman" w:hAnsi="Times New Roman" w:cs="Times New Roman"/>
          <w:sz w:val="24"/>
          <w:szCs w:val="24"/>
        </w:rPr>
        <w:t xml:space="preserve"> расположена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500 </w:t>
      </w:r>
      <w:r w:rsidR="001E75A9" w:rsidRPr="001E75A9">
        <w:rPr>
          <w:rFonts w:ascii="Times New Roman" w:eastAsia="Times New Roman" w:hAnsi="Times New Roman" w:cs="Times New Roman"/>
          <w:sz w:val="24"/>
          <w:szCs w:val="24"/>
        </w:rPr>
        <w:t xml:space="preserve">м. от региональной дороги </w:t>
      </w:r>
      <w:r>
        <w:rPr>
          <w:rFonts w:ascii="Times New Roman" w:eastAsia="Times New Roman" w:hAnsi="Times New Roman" w:cs="Times New Roman"/>
          <w:sz w:val="24"/>
          <w:szCs w:val="24"/>
        </w:rPr>
        <w:t>Работки</w:t>
      </w:r>
      <w:r w:rsidR="001E75A9" w:rsidRPr="001E75A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Порецкое</w:t>
      </w:r>
      <w:r w:rsidR="001E75A9" w:rsidRPr="001E75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>Примерно в 1</w:t>
      </w:r>
      <w:r w:rsidR="0006490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0 метрах </w:t>
      </w:r>
      <w:r w:rsidR="00064902">
        <w:rPr>
          <w:rFonts w:ascii="Times New Roman" w:eastAsia="Times New Roman" w:hAnsi="Times New Roman" w:cs="Times New Roman"/>
          <w:sz w:val="24"/>
          <w:szCs w:val="24"/>
        </w:rPr>
        <w:t>северо-восточнее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902">
        <w:rPr>
          <w:rFonts w:ascii="Times New Roman" w:eastAsia="Times New Roman" w:hAnsi="Times New Roman" w:cs="Times New Roman"/>
          <w:sz w:val="24"/>
          <w:szCs w:val="24"/>
        </w:rPr>
        <w:t>с.Папулово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расположено кладбище.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Деревня </w:t>
      </w:r>
      <w:r w:rsidR="00064902">
        <w:rPr>
          <w:rFonts w:ascii="Times New Roman" w:eastAsia="Times New Roman" w:hAnsi="Times New Roman" w:cs="Times New Roman"/>
          <w:sz w:val="24"/>
          <w:szCs w:val="24"/>
          <w:u w:val="single"/>
        </w:rPr>
        <w:t>Рамешки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по численности  населения  населенный пункт  относится  к  группе  малых населенных пунктов (численность постоянного населения - </w:t>
      </w:r>
      <w:r w:rsidR="0006490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человека), удаленность от административного центра, слабая транспортная инфраструктура, отсутствие социально значимых объектов.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Протяженность деревни </w:t>
      </w:r>
      <w:r w:rsidR="00064902">
        <w:rPr>
          <w:rFonts w:ascii="Times New Roman" w:eastAsia="Times New Roman" w:hAnsi="Times New Roman" w:cs="Times New Roman"/>
          <w:sz w:val="24"/>
          <w:szCs w:val="24"/>
        </w:rPr>
        <w:t>Рамешки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902">
        <w:rPr>
          <w:rFonts w:ascii="Times New Roman" w:eastAsia="Times New Roman" w:hAnsi="Times New Roman" w:cs="Times New Roman"/>
          <w:sz w:val="24"/>
          <w:szCs w:val="24"/>
        </w:rPr>
        <w:t>0,8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км., дорога грунтовая, затратность строительства дороги, не позволяет машинам скорой помощи, специализированным машинам, в случае чрезвычайных ситуаций проехать к деревни </w:t>
      </w:r>
      <w:r w:rsidR="00064902">
        <w:rPr>
          <w:rFonts w:ascii="Times New Roman" w:eastAsia="Times New Roman" w:hAnsi="Times New Roman" w:cs="Times New Roman"/>
          <w:sz w:val="24"/>
          <w:szCs w:val="24"/>
        </w:rPr>
        <w:t>Рамешки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Деревня </w:t>
      </w:r>
      <w:r w:rsidR="00064902">
        <w:rPr>
          <w:rFonts w:ascii="Times New Roman" w:eastAsia="Times New Roman" w:hAnsi="Times New Roman" w:cs="Times New Roman"/>
          <w:sz w:val="24"/>
          <w:szCs w:val="24"/>
        </w:rPr>
        <w:t>Рамешки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расположена в </w:t>
      </w:r>
      <w:r w:rsidR="0006490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км. от региональной дороги </w:t>
      </w:r>
      <w:r w:rsidR="00064902">
        <w:rPr>
          <w:rFonts w:ascii="Times New Roman" w:eastAsia="Times New Roman" w:hAnsi="Times New Roman" w:cs="Times New Roman"/>
          <w:sz w:val="24"/>
          <w:szCs w:val="24"/>
        </w:rPr>
        <w:t>Работки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64902">
        <w:rPr>
          <w:rFonts w:ascii="Times New Roman" w:eastAsia="Times New Roman" w:hAnsi="Times New Roman" w:cs="Times New Roman"/>
          <w:sz w:val="24"/>
          <w:szCs w:val="24"/>
        </w:rPr>
        <w:t>Порецкое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902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Деревня </w:t>
      </w:r>
      <w:r w:rsidR="00064902">
        <w:rPr>
          <w:rFonts w:ascii="Times New Roman" w:eastAsia="Times New Roman" w:hAnsi="Times New Roman" w:cs="Times New Roman"/>
          <w:sz w:val="24"/>
          <w:szCs w:val="24"/>
          <w:u w:val="single"/>
        </w:rPr>
        <w:t>Крашово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по численности  населения  населенный пункт  относится  к  группе  малых населенных пунктов (численность постоянного населения </w:t>
      </w:r>
      <w:r w:rsidR="0006490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902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человек), удаленность от административного центра, слабая транспортная инфраструктура, отсутствие социально значимых объектов. Протяженность деревни </w:t>
      </w:r>
      <w:r w:rsidR="00064902">
        <w:rPr>
          <w:rFonts w:ascii="Times New Roman" w:eastAsia="Times New Roman" w:hAnsi="Times New Roman" w:cs="Times New Roman"/>
          <w:sz w:val="24"/>
          <w:szCs w:val="24"/>
        </w:rPr>
        <w:t>Крашово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4902">
        <w:rPr>
          <w:rFonts w:ascii="Times New Roman" w:eastAsia="Times New Roman" w:hAnsi="Times New Roman" w:cs="Times New Roman"/>
          <w:sz w:val="24"/>
          <w:szCs w:val="24"/>
        </w:rPr>
        <w:t>0,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>5 км., дорога грунтовая.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902" w:rsidRPr="001E75A9">
        <w:rPr>
          <w:rFonts w:ascii="Times New Roman" w:eastAsia="Times New Roman" w:hAnsi="Times New Roman" w:cs="Times New Roman"/>
          <w:sz w:val="24"/>
          <w:szCs w:val="24"/>
        </w:rPr>
        <w:t>Примерно в 1</w:t>
      </w:r>
      <w:r w:rsidR="00064902">
        <w:rPr>
          <w:rFonts w:ascii="Times New Roman" w:eastAsia="Times New Roman" w:hAnsi="Times New Roman" w:cs="Times New Roman"/>
          <w:sz w:val="24"/>
          <w:szCs w:val="24"/>
        </w:rPr>
        <w:t>0</w:t>
      </w:r>
      <w:r w:rsidR="00064902" w:rsidRPr="001E75A9">
        <w:rPr>
          <w:rFonts w:ascii="Times New Roman" w:eastAsia="Times New Roman" w:hAnsi="Times New Roman" w:cs="Times New Roman"/>
          <w:sz w:val="24"/>
          <w:szCs w:val="24"/>
        </w:rPr>
        <w:t>0</w:t>
      </w:r>
      <w:r w:rsidR="00064902">
        <w:rPr>
          <w:rFonts w:ascii="Times New Roman" w:eastAsia="Times New Roman" w:hAnsi="Times New Roman" w:cs="Times New Roman"/>
          <w:sz w:val="24"/>
          <w:szCs w:val="24"/>
        </w:rPr>
        <w:t>0</w:t>
      </w:r>
      <w:r w:rsidR="00064902" w:rsidRPr="001E75A9">
        <w:rPr>
          <w:rFonts w:ascii="Times New Roman" w:eastAsia="Times New Roman" w:hAnsi="Times New Roman" w:cs="Times New Roman"/>
          <w:sz w:val="24"/>
          <w:szCs w:val="24"/>
        </w:rPr>
        <w:t xml:space="preserve"> метрах </w:t>
      </w:r>
      <w:r w:rsidR="00064902">
        <w:rPr>
          <w:rFonts w:ascii="Times New Roman" w:eastAsia="Times New Roman" w:hAnsi="Times New Roman" w:cs="Times New Roman"/>
          <w:sz w:val="24"/>
          <w:szCs w:val="24"/>
        </w:rPr>
        <w:t>южнее</w:t>
      </w:r>
      <w:r w:rsidR="00064902"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902">
        <w:rPr>
          <w:rFonts w:ascii="Times New Roman" w:eastAsia="Times New Roman" w:hAnsi="Times New Roman" w:cs="Times New Roman"/>
          <w:sz w:val="24"/>
          <w:szCs w:val="24"/>
        </w:rPr>
        <w:t>д.Крашово</w:t>
      </w:r>
      <w:r w:rsidR="00064902" w:rsidRPr="001E75A9">
        <w:rPr>
          <w:rFonts w:ascii="Times New Roman" w:eastAsia="Times New Roman" w:hAnsi="Times New Roman" w:cs="Times New Roman"/>
          <w:sz w:val="24"/>
          <w:szCs w:val="24"/>
        </w:rPr>
        <w:t xml:space="preserve"> расположено кладбище</w:t>
      </w:r>
    </w:p>
    <w:p w:rsidR="001E75A9" w:rsidRPr="001E75A9" w:rsidRDefault="00064902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Деревня Красненькая</w:t>
      </w:r>
      <w:r w:rsidR="001E75A9" w:rsidRPr="001E75A9">
        <w:rPr>
          <w:rFonts w:ascii="Times New Roman" w:eastAsia="Times New Roman" w:hAnsi="Times New Roman" w:cs="Times New Roman"/>
          <w:sz w:val="24"/>
          <w:szCs w:val="24"/>
        </w:rPr>
        <w:t xml:space="preserve"> по численности  населения  населенный пункт  относится  к  группе  малых населенных пунктов (численность постоянного населения -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1E75A9" w:rsidRPr="001E75A9">
        <w:rPr>
          <w:rFonts w:ascii="Times New Roman" w:eastAsia="Times New Roman" w:hAnsi="Times New Roman" w:cs="Times New Roman"/>
          <w:sz w:val="24"/>
          <w:szCs w:val="24"/>
        </w:rPr>
        <w:t xml:space="preserve">человек), удаленность от административного центра, слабая транспортная инфраструктура, отсутствие социально значимых объектов. Протяженность </w:t>
      </w:r>
      <w:r>
        <w:rPr>
          <w:rFonts w:ascii="Times New Roman" w:eastAsia="Times New Roman" w:hAnsi="Times New Roman" w:cs="Times New Roman"/>
          <w:sz w:val="24"/>
          <w:szCs w:val="24"/>
        </w:rPr>
        <w:t>деревни Красненькая</w:t>
      </w:r>
      <w:r w:rsidR="001E75A9" w:rsidRPr="001E75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1,7</w:t>
      </w:r>
      <w:r w:rsidR="001E75A9"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км., дорога грунтовая.  Расположен в </w:t>
      </w:r>
      <w:r>
        <w:rPr>
          <w:rFonts w:ascii="Times New Roman" w:eastAsia="Times New Roman" w:hAnsi="Times New Roman" w:cs="Times New Roman"/>
          <w:sz w:val="24"/>
          <w:szCs w:val="24"/>
        </w:rPr>
        <w:t>1,5</w:t>
      </w:r>
      <w:r w:rsidR="001E75A9"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км. от региональной дороги </w:t>
      </w:r>
      <w:r>
        <w:rPr>
          <w:rFonts w:ascii="Times New Roman" w:eastAsia="Times New Roman" w:hAnsi="Times New Roman" w:cs="Times New Roman"/>
          <w:sz w:val="24"/>
          <w:szCs w:val="24"/>
        </w:rPr>
        <w:t>Работки</w:t>
      </w:r>
      <w:r w:rsidR="001E75A9" w:rsidRPr="001E75A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Порецкое</w:t>
      </w:r>
      <w:r w:rsidR="001E75A9" w:rsidRPr="001E75A9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1E75A9"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Примерно в </w:t>
      </w:r>
      <w:r w:rsidR="00064902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метрах на </w:t>
      </w:r>
      <w:r w:rsidR="00397D1F">
        <w:rPr>
          <w:rFonts w:ascii="Times New Roman" w:eastAsia="Times New Roman" w:hAnsi="Times New Roman" w:cs="Times New Roman"/>
          <w:sz w:val="24"/>
          <w:szCs w:val="24"/>
        </w:rPr>
        <w:t>запад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97D1F">
        <w:rPr>
          <w:rFonts w:ascii="Times New Roman" w:eastAsia="Times New Roman" w:hAnsi="Times New Roman" w:cs="Times New Roman"/>
          <w:sz w:val="24"/>
          <w:szCs w:val="24"/>
        </w:rPr>
        <w:t>д. Красненькая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расположено кладбище.</w:t>
      </w:r>
    </w:p>
    <w:p w:rsidR="00397D1F" w:rsidRPr="001E75A9" w:rsidRDefault="00397D1F" w:rsidP="003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Деревня Городищи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по численности  населения  населенный пункт  относится  к  группе  малых населенных пунктов (численность постоянного населения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человек), удаленность от административного центра, слабая транспортная инфраструктура, отсутствие социально значимых объектов. Протяженность </w:t>
      </w:r>
      <w:r>
        <w:rPr>
          <w:rFonts w:ascii="Times New Roman" w:eastAsia="Times New Roman" w:hAnsi="Times New Roman" w:cs="Times New Roman"/>
          <w:sz w:val="24"/>
          <w:szCs w:val="24"/>
        </w:rPr>
        <w:t>деревни Городищи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км., дорога грунтовая.  Расположен в </w:t>
      </w:r>
      <w:r>
        <w:rPr>
          <w:rFonts w:ascii="Times New Roman" w:eastAsia="Times New Roman" w:hAnsi="Times New Roman" w:cs="Times New Roman"/>
          <w:sz w:val="24"/>
          <w:szCs w:val="24"/>
        </w:rPr>
        <w:t>1,1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км. от региональной дороги </w:t>
      </w:r>
      <w:r>
        <w:rPr>
          <w:rFonts w:ascii="Times New Roman" w:eastAsia="Times New Roman" w:hAnsi="Times New Roman" w:cs="Times New Roman"/>
          <w:sz w:val="24"/>
          <w:szCs w:val="24"/>
        </w:rPr>
        <w:t>Работки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Порецкое</w:t>
      </w:r>
      <w:r w:rsidRPr="001E75A9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7D1F" w:rsidRPr="001E75A9" w:rsidRDefault="00397D1F" w:rsidP="003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Деревня Бурныковка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по численности  населения  населенный пункт  относится  к  группе  малых населенных пунктов (численность постоянного населения -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человек), удаленность от административного центра, слабая транспортная инфраструктура, отсутствие социально значимых объектов. Протяженность </w:t>
      </w:r>
      <w:r>
        <w:rPr>
          <w:rFonts w:ascii="Times New Roman" w:eastAsia="Times New Roman" w:hAnsi="Times New Roman" w:cs="Times New Roman"/>
          <w:sz w:val="24"/>
          <w:szCs w:val="24"/>
        </w:rPr>
        <w:t>деревни Бурныковка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км., дорога грунтовая.  Расположен в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км. от региональной дороги </w:t>
      </w:r>
      <w:r>
        <w:rPr>
          <w:rFonts w:ascii="Times New Roman" w:eastAsia="Times New Roman" w:hAnsi="Times New Roman" w:cs="Times New Roman"/>
          <w:sz w:val="24"/>
          <w:szCs w:val="24"/>
        </w:rPr>
        <w:t>Работки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Порецкое</w:t>
      </w:r>
      <w:r w:rsidRPr="001E75A9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7D1F" w:rsidRPr="001E75A9" w:rsidRDefault="00397D1F" w:rsidP="003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Деревня Большие Курашки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по численности  населения  населенный пункт  относится  к  группе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дачных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населенных пунктов (численность постоянного населения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человек), удаленность от административного центра, слабая транспортная инфраструктура, отсутствие социально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значимых объектов. Протяженность </w:t>
      </w:r>
      <w:r>
        <w:rPr>
          <w:rFonts w:ascii="Times New Roman" w:eastAsia="Times New Roman" w:hAnsi="Times New Roman" w:cs="Times New Roman"/>
          <w:sz w:val="24"/>
          <w:szCs w:val="24"/>
        </w:rPr>
        <w:t>деревни Большие Курашки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0,8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км., дорога </w:t>
      </w:r>
      <w:r>
        <w:rPr>
          <w:rFonts w:ascii="Times New Roman" w:eastAsia="Times New Roman" w:hAnsi="Times New Roman" w:cs="Times New Roman"/>
          <w:sz w:val="24"/>
          <w:szCs w:val="24"/>
        </w:rPr>
        <w:t>- щебень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.  Расположен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км. от региональной дороги </w:t>
      </w:r>
      <w:r>
        <w:rPr>
          <w:rFonts w:ascii="Times New Roman" w:eastAsia="Times New Roman" w:hAnsi="Times New Roman" w:cs="Times New Roman"/>
          <w:sz w:val="24"/>
          <w:szCs w:val="24"/>
        </w:rPr>
        <w:t>Работки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Порецкое</w:t>
      </w:r>
      <w:r w:rsidRPr="001E75A9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7D1F" w:rsidRDefault="00397D1F" w:rsidP="003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Примерно в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метрах на </w:t>
      </w:r>
      <w:r>
        <w:rPr>
          <w:rFonts w:ascii="Times New Roman" w:eastAsia="Times New Roman" w:hAnsi="Times New Roman" w:cs="Times New Roman"/>
          <w:sz w:val="24"/>
          <w:szCs w:val="24"/>
        </w:rPr>
        <w:t>восток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д. Большие Курашки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расположено кладбище</w:t>
      </w:r>
    </w:p>
    <w:p w:rsidR="00397D1F" w:rsidRPr="001E75A9" w:rsidRDefault="00397D1F" w:rsidP="003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Деревня Андрейково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по численности  населения  населенный пункт  относится  к  группе  малых населенных пунктов (численность постоянного населения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человек), удаленность от административного центра, слабая транспортная инфраструктура, отсутствие социально значимых объектов. Протяженность </w:t>
      </w:r>
      <w:r>
        <w:rPr>
          <w:rFonts w:ascii="Times New Roman" w:eastAsia="Times New Roman" w:hAnsi="Times New Roman" w:cs="Times New Roman"/>
          <w:sz w:val="24"/>
          <w:szCs w:val="24"/>
        </w:rPr>
        <w:t>деревни Андрейково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1,6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км., дорога грунтовая.  Расположен в </w:t>
      </w:r>
      <w:r>
        <w:rPr>
          <w:rFonts w:ascii="Times New Roman" w:eastAsia="Times New Roman" w:hAnsi="Times New Roman" w:cs="Times New Roman"/>
          <w:sz w:val="24"/>
          <w:szCs w:val="24"/>
        </w:rPr>
        <w:t>7,5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км. от региональной дороги </w:t>
      </w:r>
      <w:r>
        <w:rPr>
          <w:rFonts w:ascii="Times New Roman" w:eastAsia="Times New Roman" w:hAnsi="Times New Roman" w:cs="Times New Roman"/>
          <w:sz w:val="24"/>
          <w:szCs w:val="24"/>
        </w:rPr>
        <w:t>Работки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Порецкое</w:t>
      </w:r>
      <w:r w:rsidRPr="001E75A9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7D1F" w:rsidRDefault="00397D1F" w:rsidP="003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Примерно в </w:t>
      </w:r>
      <w:r>
        <w:rPr>
          <w:rFonts w:ascii="Times New Roman" w:eastAsia="Times New Roman" w:hAnsi="Times New Roman" w:cs="Times New Roman"/>
          <w:sz w:val="24"/>
          <w:szCs w:val="24"/>
        </w:rPr>
        <w:t>150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метрах на </w:t>
      </w:r>
      <w:r>
        <w:rPr>
          <w:rFonts w:ascii="Times New Roman" w:eastAsia="Times New Roman" w:hAnsi="Times New Roman" w:cs="Times New Roman"/>
          <w:sz w:val="24"/>
          <w:szCs w:val="24"/>
        </w:rPr>
        <w:t>северо-запад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д. Андрейково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расположено кладбище</w:t>
      </w:r>
    </w:p>
    <w:p w:rsidR="00397D1F" w:rsidRPr="001E75A9" w:rsidRDefault="00397D1F" w:rsidP="003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Село Лубянцы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по численности  населения  населенный пункт  относится  к  группе  малых населенных пунктов (численность постоянного населения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человек), удаленность от административного центра, слабая транспортная инфраструктура, отсутствие социально значимых объектов. Протяженность </w:t>
      </w:r>
      <w:r>
        <w:rPr>
          <w:rFonts w:ascii="Times New Roman" w:eastAsia="Times New Roman" w:hAnsi="Times New Roman" w:cs="Times New Roman"/>
          <w:sz w:val="24"/>
          <w:szCs w:val="24"/>
        </w:rPr>
        <w:t>села Лубянцы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0,8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км., дорога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0,4 км –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>грунтовая</w:t>
      </w:r>
      <w:r>
        <w:rPr>
          <w:rFonts w:ascii="Times New Roman" w:eastAsia="Times New Roman" w:hAnsi="Times New Roman" w:cs="Times New Roman"/>
          <w:sz w:val="24"/>
          <w:szCs w:val="24"/>
        </w:rPr>
        <w:t>, 0,4 км-а/бетон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>.  Расположен</w:t>
      </w:r>
      <w:r w:rsidR="009E7A9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км. от региональной дороги </w:t>
      </w:r>
      <w:r>
        <w:rPr>
          <w:rFonts w:ascii="Times New Roman" w:eastAsia="Times New Roman" w:hAnsi="Times New Roman" w:cs="Times New Roman"/>
          <w:sz w:val="24"/>
          <w:szCs w:val="24"/>
        </w:rPr>
        <w:t>Работки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A9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Порецкое</w:t>
      </w:r>
      <w:r w:rsidR="009E7A93">
        <w:rPr>
          <w:rFonts w:ascii="Times New Roman" w:eastAsia="Times New Roman" w:hAnsi="Times New Roman" w:cs="Times New Roman"/>
          <w:sz w:val="24"/>
          <w:szCs w:val="24"/>
        </w:rPr>
        <w:t xml:space="preserve"> - Ивановское</w:t>
      </w:r>
      <w:r w:rsidRPr="001E75A9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7D1F" w:rsidRDefault="00397D1F" w:rsidP="003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Примерно в </w:t>
      </w:r>
      <w:r w:rsidR="009E7A93">
        <w:rPr>
          <w:rFonts w:ascii="Times New Roman" w:eastAsia="Times New Roman" w:hAnsi="Times New Roman" w:cs="Times New Roman"/>
          <w:sz w:val="24"/>
          <w:szCs w:val="24"/>
        </w:rPr>
        <w:t>800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метрах на </w:t>
      </w:r>
      <w:r w:rsidR="009E7A93">
        <w:rPr>
          <w:rFonts w:ascii="Times New Roman" w:eastAsia="Times New Roman" w:hAnsi="Times New Roman" w:cs="Times New Roman"/>
          <w:sz w:val="24"/>
          <w:szCs w:val="24"/>
        </w:rPr>
        <w:t>юг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E7A93">
        <w:rPr>
          <w:rFonts w:ascii="Times New Roman" w:eastAsia="Times New Roman" w:hAnsi="Times New Roman" w:cs="Times New Roman"/>
          <w:sz w:val="24"/>
          <w:szCs w:val="24"/>
        </w:rPr>
        <w:t>с.Лубянцы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расположено кладбище</w:t>
      </w:r>
    </w:p>
    <w:p w:rsidR="009E7A93" w:rsidRPr="001E75A9" w:rsidRDefault="009E7A93" w:rsidP="009E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Деревня Тыново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по численности  населения  населенный пункт  относится  к  группе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дачных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населенных пунктов (численность постоянного населения -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человек), удаленность от административного центра, слабая транспортная инфраструктура, отсутствие социально значимых объектов. Протяженность </w:t>
      </w:r>
      <w:r>
        <w:rPr>
          <w:rFonts w:ascii="Times New Roman" w:eastAsia="Times New Roman" w:hAnsi="Times New Roman" w:cs="Times New Roman"/>
          <w:sz w:val="24"/>
          <w:szCs w:val="24"/>
        </w:rPr>
        <w:t>деревни Тыново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1,0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км., дорога грунтовая.  Расположен в </w:t>
      </w:r>
      <w:r>
        <w:rPr>
          <w:rFonts w:ascii="Times New Roman" w:eastAsia="Times New Roman" w:hAnsi="Times New Roman" w:cs="Times New Roman"/>
          <w:sz w:val="24"/>
          <w:szCs w:val="24"/>
        </w:rPr>
        <w:t>1,8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км. от региональной дороги </w:t>
      </w:r>
      <w:r>
        <w:rPr>
          <w:rFonts w:ascii="Times New Roman" w:eastAsia="Times New Roman" w:hAnsi="Times New Roman" w:cs="Times New Roman"/>
          <w:sz w:val="24"/>
          <w:szCs w:val="24"/>
        </w:rPr>
        <w:t>Работки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Порецкое</w:t>
      </w:r>
      <w:r w:rsidRPr="001E75A9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7A93" w:rsidRPr="001E75A9" w:rsidRDefault="009E7A93" w:rsidP="009E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Деревня Сысоевка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по численности  населения  населенный пункт  относится  к  группе  </w:t>
      </w:r>
      <w:r>
        <w:rPr>
          <w:rFonts w:ascii="Times New Roman" w:eastAsia="Times New Roman" w:hAnsi="Times New Roman" w:cs="Times New Roman"/>
          <w:sz w:val="24"/>
          <w:szCs w:val="24"/>
        </w:rPr>
        <w:t>дачных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населенных пунктов (численность постоянного населения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человек), удаленность от административного центра, слабая транспортная инфраструктура, отсутствие социально значимых объектов. Протяженность </w:t>
      </w:r>
      <w:r>
        <w:rPr>
          <w:rFonts w:ascii="Times New Roman" w:eastAsia="Times New Roman" w:hAnsi="Times New Roman" w:cs="Times New Roman"/>
          <w:sz w:val="24"/>
          <w:szCs w:val="24"/>
        </w:rPr>
        <w:t>деревни Сысоевка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1,0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км., дорога грунтовая.  Расположен в </w:t>
      </w:r>
      <w:r>
        <w:rPr>
          <w:rFonts w:ascii="Times New Roman" w:eastAsia="Times New Roman" w:hAnsi="Times New Roman" w:cs="Times New Roman"/>
          <w:sz w:val="24"/>
          <w:szCs w:val="24"/>
        </w:rPr>
        <w:t>2,5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км. от региональной дороги </w:t>
      </w:r>
      <w:r>
        <w:rPr>
          <w:rFonts w:ascii="Times New Roman" w:eastAsia="Times New Roman" w:hAnsi="Times New Roman" w:cs="Times New Roman"/>
          <w:sz w:val="24"/>
          <w:szCs w:val="24"/>
        </w:rPr>
        <w:t>р.п.Большое Мурашкино-Перевоз</w:t>
      </w:r>
      <w:r w:rsidRPr="001E75A9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7A93" w:rsidRDefault="009E7A93" w:rsidP="009E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Деревня Окинино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по численности  населения  населенный пункт  относится  к  группе  </w:t>
      </w:r>
      <w:r>
        <w:rPr>
          <w:rFonts w:ascii="Times New Roman" w:eastAsia="Times New Roman" w:hAnsi="Times New Roman" w:cs="Times New Roman"/>
          <w:sz w:val="24"/>
          <w:szCs w:val="24"/>
        </w:rPr>
        <w:t>дачных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населенных пунктов (численность постоянного населения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человек), удаленность от административного центра, слабая транспортная инфраструктура, отсутствие социально значимых объектов. Протяженность </w:t>
      </w:r>
      <w:r>
        <w:rPr>
          <w:rFonts w:ascii="Times New Roman" w:eastAsia="Times New Roman" w:hAnsi="Times New Roman" w:cs="Times New Roman"/>
          <w:sz w:val="24"/>
          <w:szCs w:val="24"/>
        </w:rPr>
        <w:t>деревни Окинина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2,0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км., дорога грунтовая.  Расположен в </w:t>
      </w:r>
      <w:r>
        <w:rPr>
          <w:rFonts w:ascii="Times New Roman" w:eastAsia="Times New Roman" w:hAnsi="Times New Roman" w:cs="Times New Roman"/>
          <w:sz w:val="24"/>
          <w:szCs w:val="24"/>
        </w:rPr>
        <w:t>5,0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км. от региональной дороги </w:t>
      </w:r>
      <w:r>
        <w:rPr>
          <w:rFonts w:ascii="Times New Roman" w:eastAsia="Times New Roman" w:hAnsi="Times New Roman" w:cs="Times New Roman"/>
          <w:sz w:val="24"/>
          <w:szCs w:val="24"/>
        </w:rPr>
        <w:t>Работки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Порецкое</w:t>
      </w:r>
      <w:r w:rsidRPr="001E75A9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7A93" w:rsidRDefault="009E7A93" w:rsidP="009E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Деревня Лунево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по численности  населения  населенный пункт  относится  к  группе  малых населенных пунктов (численность постоянного населения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человек), удаленность от административного центра, слабая транспортная инфраструктура, отсутствие социально значимых объектов. Протяженность </w:t>
      </w:r>
      <w:r>
        <w:rPr>
          <w:rFonts w:ascii="Times New Roman" w:eastAsia="Times New Roman" w:hAnsi="Times New Roman" w:cs="Times New Roman"/>
          <w:sz w:val="24"/>
          <w:szCs w:val="24"/>
        </w:rPr>
        <w:t>деревни Лунево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2,0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км., дорога грунтовая.  Расположен в </w:t>
      </w:r>
      <w:r>
        <w:rPr>
          <w:rFonts w:ascii="Times New Roman" w:eastAsia="Times New Roman" w:hAnsi="Times New Roman" w:cs="Times New Roman"/>
          <w:sz w:val="24"/>
          <w:szCs w:val="24"/>
        </w:rPr>
        <w:t>1,0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км. от региональной дороги </w:t>
      </w:r>
      <w:r>
        <w:rPr>
          <w:rFonts w:ascii="Times New Roman" w:eastAsia="Times New Roman" w:hAnsi="Times New Roman" w:cs="Times New Roman"/>
          <w:sz w:val="24"/>
          <w:szCs w:val="24"/>
        </w:rPr>
        <w:t>Работки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Порецкое</w:t>
      </w:r>
      <w:r w:rsidRPr="001E75A9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7A93" w:rsidRPr="001E75A9" w:rsidRDefault="009E7A93" w:rsidP="009E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Деревня Ключищи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по численности  населения  населенный пункт  относится  к  группе  малых населенных пунктов (численность постоянного населения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), удаленность от административного центра, слабая транспортная инфраструктура, отсутствие социально значимых объектов. Протяженность </w:t>
      </w:r>
      <w:r>
        <w:rPr>
          <w:rFonts w:ascii="Times New Roman" w:eastAsia="Times New Roman" w:hAnsi="Times New Roman" w:cs="Times New Roman"/>
          <w:sz w:val="24"/>
          <w:szCs w:val="24"/>
        </w:rPr>
        <w:t>деревни Ключищи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0,3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км., дорога грунтовая.  Расположен в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км. от региональной дороги </w:t>
      </w:r>
      <w:r>
        <w:rPr>
          <w:rFonts w:ascii="Times New Roman" w:eastAsia="Times New Roman" w:hAnsi="Times New Roman" w:cs="Times New Roman"/>
          <w:sz w:val="24"/>
          <w:szCs w:val="24"/>
        </w:rPr>
        <w:t>Работки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Порецкое</w:t>
      </w:r>
      <w:r w:rsidRPr="001E75A9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7A93" w:rsidRDefault="009E7A93" w:rsidP="009E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Примерно в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метрах на </w:t>
      </w:r>
      <w:r>
        <w:rPr>
          <w:rFonts w:ascii="Times New Roman" w:eastAsia="Times New Roman" w:hAnsi="Times New Roman" w:cs="Times New Roman"/>
          <w:sz w:val="24"/>
          <w:szCs w:val="24"/>
        </w:rPr>
        <w:t>север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д. Ключищи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расположено кладбище</w:t>
      </w:r>
    </w:p>
    <w:p w:rsidR="00BB68BC" w:rsidRPr="001E75A9" w:rsidRDefault="00BB68BC" w:rsidP="00BB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Производственные  территории  представлены  </w:t>
      </w:r>
      <w:r>
        <w:rPr>
          <w:rFonts w:ascii="Times New Roman" w:eastAsia="Times New Roman" w:hAnsi="Times New Roman" w:cs="Times New Roman"/>
          <w:sz w:val="24"/>
          <w:szCs w:val="24"/>
        </w:rPr>
        <w:t>строящимися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объектами </w:t>
      </w:r>
      <w:r>
        <w:rPr>
          <w:rFonts w:ascii="Times New Roman" w:eastAsia="Times New Roman" w:hAnsi="Times New Roman" w:cs="Times New Roman"/>
          <w:sz w:val="24"/>
          <w:szCs w:val="24"/>
        </w:rPr>
        <w:t>свинокомплекса на 6 000 основных свиноматок.</w:t>
      </w:r>
    </w:p>
    <w:p w:rsidR="00BB68BC" w:rsidRPr="001E75A9" w:rsidRDefault="00BB68BC" w:rsidP="009E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397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2.2 Социально-экономическая характеристика </w:t>
      </w:r>
      <w:r w:rsidR="005528B3">
        <w:rPr>
          <w:rFonts w:ascii="Times New Roman" w:eastAsia="Times New Roman" w:hAnsi="Times New Roman" w:cs="Times New Roman"/>
          <w:b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 Большемурашкинского  муниципального района Нижегородской области.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Одним из показателей 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деятельности.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населения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по состоянию на 01.07.2017 года составила </w:t>
      </w:r>
      <w:r w:rsidR="00BB68BC">
        <w:rPr>
          <w:rFonts w:ascii="Times New Roman" w:eastAsia="Times New Roman" w:hAnsi="Times New Roman" w:cs="Times New Roman"/>
          <w:sz w:val="24"/>
          <w:szCs w:val="24"/>
        </w:rPr>
        <w:t>2303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человек или 2</w:t>
      </w:r>
      <w:r w:rsidR="00BB68B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%  населения Большемурашкинского муниципального района.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Основная  часть населения проживает  в </w:t>
      </w:r>
      <w:r w:rsidR="00BB68BC">
        <w:rPr>
          <w:rFonts w:ascii="Times New Roman" w:eastAsia="Times New Roman" w:hAnsi="Times New Roman" w:cs="Times New Roman"/>
          <w:sz w:val="24"/>
          <w:szCs w:val="24"/>
        </w:rPr>
        <w:t>с.Холязино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B68BC">
        <w:rPr>
          <w:rFonts w:ascii="Times New Roman" w:eastAsia="Times New Roman" w:hAnsi="Times New Roman" w:cs="Times New Roman"/>
          <w:sz w:val="24"/>
          <w:szCs w:val="24"/>
        </w:rPr>
        <w:t>923 чел., с.Кишкино – 717 чел., с.Ивановское -246 чел.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ab/>
        <w:t xml:space="preserve">За  период  2013-2017  года  наблюдается  естественная  убыль – на </w:t>
      </w:r>
      <w:r w:rsidR="00BB68BC">
        <w:rPr>
          <w:rFonts w:ascii="Times New Roman" w:eastAsia="Times New Roman" w:hAnsi="Times New Roman" w:cs="Times New Roman"/>
          <w:sz w:val="24"/>
          <w:szCs w:val="24"/>
        </w:rPr>
        <w:t xml:space="preserve">54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>чел..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2.3 Труд и занятость.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Трудовая структура населения отражает основные группы трудовых ресурсов, в числе  которых  учитываются:  трудоспособное  население  в  трудоспособном  возрасте, занятые  в  экономике  лица  старше  трудоспособного  возраста  и  подростки  до  16  лет. Лица  старше  и  моложе  трудоспособного  возраста  составляют  небольшую  часть трудовых  ресурсов,  с другой  стороны  часть  населения  в  трудоспособном  возрасте составляет  учащаяся молодежь  и  инвалиды  трудоспособного  возраста,  небольшие контингенты других категорий.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Развитие промышленных производств в </w:t>
      </w:r>
      <w:r w:rsidR="00BB68BC">
        <w:rPr>
          <w:rFonts w:ascii="Times New Roman" w:eastAsia="Times New Roman" w:hAnsi="Times New Roman" w:cs="Times New Roman"/>
          <w:sz w:val="24"/>
          <w:szCs w:val="24"/>
        </w:rPr>
        <w:t>Холязинском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сельсовете отсутствует. Большая часть учреждений и организаций сельского поселения в статистической отчетности представлены непромышленными видами деятельности.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Бюджетная  сфера  представлена  работниками  служб  муниципального управления,  системы  дошкольного  образования,  учреждений  социально-культурного назначения.  Большая  часть  занятых  работает  в  учреждениях  социальной  сферы  – образовании,  культуре,  здравоохранении,  а  также  в  организациях,  предоставляющих жилищно-коммунальные услуги, сельскохозяйственных организациях.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Прочее трудоспособное население занято в личных подсобных хозяйствах.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Сохранение и наращивание профессионально-кадрового потенциала территории -  это  обеспечение  возможности  ее  дальнейшего  развития.  Прежде  всего  нужно преодолеть  сложившуюся  диспропорцию  в  предложении  и  спросе  на  рабочую  силу. Необходимо  ориентировать  сегодняшних  старшеклассников  к  работе  на  сельскохозяйственном производстве,  развитию  предпринимательских  качеств  и  навыков самозанятости.  Это  может  быть  реализовано  только  в  тесной  взаимосвязи  с сельскохозяйственными  предприятиями,  профессионально-образовательными учебными заведениями, службой занятости. </w:t>
      </w:r>
    </w:p>
    <w:p w:rsidR="00BB68BC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Необходима  взвешенная  социальная  политика,  создающая  условия,  чтобы каждый трудоспособный гражданин мог работать и зарабатывать независимо от сферы деятельности,  не  рассчитывая  на  социальную  помощь,  которая  порождает иждивенческое настроение и   нежелание работать. </w:t>
      </w:r>
    </w:p>
    <w:p w:rsidR="001E75A9" w:rsidRPr="001E75A9" w:rsidRDefault="00BB68BC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Большие надежды возлагаются на строящийся свиноводческий комплекс с количестком рабочих мест – 170.</w:t>
      </w:r>
      <w:r w:rsidR="001E75A9" w:rsidRPr="001E75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2.4 Характеристика функционирования и показатели работы транспортной               инфраструктуры по видам транспорта, имеющегося на территории  </w:t>
      </w:r>
      <w:r w:rsidR="005528B3">
        <w:rPr>
          <w:rFonts w:ascii="Times New Roman" w:eastAsia="Times New Roman" w:hAnsi="Times New Roman" w:cs="Times New Roman"/>
          <w:b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Развитие  транспортной  системы 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  (далее  – Поселение)  является  необходимым  условием  улучшения  качества  жизни  жителей  в поселении.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Транспортная  инфраструктура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является составляющей инфраструктуры Большемурашкинского муниципального района Нижегородской области, что обеспечивает конституционные  гарантии  граждан  на  свободу  передвижения  и  делает  возможным свободное перемещение товаров и услуг.  Наличием  и  состоянием  сети  автомобильных  дорог  определяется территориальная  целостность  и  единство  экономического  пространства. Недооценка проблемы  несоответствия  состояния  дорог  и    инфраструктуры    местного  значения социально-экономическим  потребностям  общества  является  одной  из  причин экономических трудностей и негативных социальных процессов. Транспортную  инфраструктуру  поселения  образуют  линии,  сооружения  и устройства  городского,  пригородного,  внешнего  транспорта.  Основными структурными  элементами  транспортной  инфраструктуры  поселения  являются:  сеть улиц и дорог и сопряженная с ней сеть пассажирского транспорта. Внешние  транспортно-экономические  связи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  с другими регионами осуществляются одним видом транспорта: автомобильным. Существующий автовокзал через который осуществляются транспортные пассажирские перевозки в другие регионы находится в районном центре Большое Мурашкино.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На территории Большемурашкинского муниципального района Нижегородской области  воздушные перевозки не осуществляются, железнодорожная  сеть  отсутствует.  Существующий пассажирский аэропорт и железнодорожный вокзал находится в областном центре – в городе Нижний Новгород. 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На территории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  водный транспорт  не  используется,  никаких  мероприятий  по  обеспечению  водным транспортом не планируется.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2.5 Характеристика сети дорог </w:t>
      </w:r>
      <w:r w:rsidR="005528B3">
        <w:rPr>
          <w:rFonts w:ascii="Times New Roman" w:eastAsia="Times New Roman" w:hAnsi="Times New Roman" w:cs="Times New Roman"/>
          <w:b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сельсовета, оценка  качества содержания дорог.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Автомобильные  дороги  являются  важнейшей  составной частью  транспортной инфраструктуры 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сельсовета.  Они  связывают  территорию поселения  с  соседними  территориями,  населенные  пункты  поселения  с  районным центром,  обеспечивают  жизнедеятельность  всех  населенных  пунктов  поселения,  во многом  определяют  возможности  развития  поселения,  по  ним  осуществляются автомобильные  перевозки  грузов  и  пассажиров.  От  уровня  развития  сети автомобильных  дорог  во  многом  зависит  решение  задач  достижения  устойчивого экономического  роста  поселения,  повышения  конкурентоспособности  местных производителей и улучшения качества жизни населения.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К    автомобильным  дорогам  общего  пользования  местного  значения  относятся муниципальные дороги, улично-дорожная сеть и объекты дорожной инфраструктуры, расположенные  в  границах  сельского  поселения,  находящиеся  в  муниципальной собственности сельского поселения.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Развитие  экономики  поселения  во  многом  определяется 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 Недостаточный  уровень  развития  дорожной  сети  приводит  к  значительным потерям экономики и населения поселения, является одним из наиболее существенных ограничений  темпов  роста  социально-экономического  развития 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сельсовета, поэтому совершенствование сети автомобильных дорог общего пользования  местного  значения    важно  для  поселения.  Это  в  будущем  позволит обеспечить  приток  трудовых  ресурсов,  развитие  производства,  а  это  в  свою  очередь приведет к экономическому росту поселения.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Автомобильные  дороги  подвержены  влиянию  природной  окружающей  среды, хозяйственной  деятельности  человека  и  постоянному  воздействию  транспортных средств,  в  результате  чего  меняется  технико-эксплуатационное  состояние  дорог. Состояние  сети  дорог  определяется  своевременностью,  полнотой  и  качеством выполнения  работ  по  содержанию,  ремонту  и  капитальному  ремонту  и  зависит напрямую  от  объемов  финансирования  и  стратегии  распределения  финансовых ресурсов в условиях их ограниченных объемов.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В  условиях,  когда  объем  инвестиций  в  дорожный  комплекс  является  явно недостаточным,  а рост уровня  автомобилизации  значительно опережает  темпы роста развития  дорожной  сети,  на  первый  план  выходят  работы  по  содержанию  и эксплуатации  дорог. При  выполнении  текущего  ремонта  используются  современные технологии  с  использование  специализированных  звеньев  машин  и  механизмов, позволяющих  сократить  ручной  труд  и  обеспечить  высокое  качество  выполняемых работ.  При  этом  текущий  ремонт  в  отличие  от  капитального,  не  решает  задач, связанных  с  повышением  качества  дорожного  покрытия  -  характеристик  ровности, шероховатости, прочности и т.д.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Недофинансирование дорожной отрасли, в условиях постоянного  роста интенсивности  движения,  изменения  состава движения  в  сторону увеличения  грузоподъемности  транспортных  средств,  приводит  к  несоблюдению межремонтных  сроков,  накоплению  количества  участков  недоремонта.  Учитывая вышеизложенное,  в  условиях  ограниченных  финансовых  средств  стоит  задача  их оптимального использования с целью максимально возможного снижения количества проблемных участков автомобильных дорог и сооружений на них. Применение  программно-целевого  метода  в  развитии  автомобильных  дорог общего пользования местного  значения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  позволит системно направлять средства на решение неотложных проблем дорожной отрасли в условиях ограниченных финансовых ресурсов.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В связи с недостаточностью финансирования расходов на дорожное хозяйство в бюджете 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  эксплуатационное  состояние значительной  части  улиц  поселения  по  отдельным  параметрам  перестало соответствовать  требованиям  нормативных 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документов  и  технических  регламентов. Возросли  материальные  затраты  на  содержание  улично-дорожной  сети  в  связи  с необходимостью  проведения  значительного  объема  работ  по  ямочному  ремонту дорожного покрытия улиц.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На 01.01.2017 года по территории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  проходят: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B68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автомобильные дороги областного значения протяженностью </w:t>
      </w:r>
      <w:r w:rsidR="00BB68BC">
        <w:rPr>
          <w:rFonts w:ascii="Times New Roman" w:eastAsia="Times New Roman" w:hAnsi="Times New Roman" w:cs="Times New Roman"/>
          <w:sz w:val="24"/>
          <w:szCs w:val="24"/>
        </w:rPr>
        <w:t>22,35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км.,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- 11 автомобильных дорог общего пользования местного значения (внутрипоселенческих) протяженностью </w:t>
      </w:r>
      <w:r w:rsidR="007A170E">
        <w:rPr>
          <w:rFonts w:ascii="Times New Roman" w:eastAsia="Times New Roman" w:hAnsi="Times New Roman" w:cs="Times New Roman"/>
          <w:sz w:val="24"/>
          <w:szCs w:val="24"/>
        </w:rPr>
        <w:t>60,8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км.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- 1 гидротехническое сооружение общей протяженностью </w:t>
      </w:r>
      <w:r w:rsidR="007A170E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м.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 автомобильных  дорог  общего  пользования  местного  значения поселения  и  их  отнесение  к  категориям  автомобильных  дорог  (первой,  второй, третьей, четвертой, пятой категориям) осуществляются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Российской Федерации.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Основные местные автомобильные дороги выполняют связующие функции между улицами  и  отдельными  объектами  населенных  пунктов 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ГОСТ Р 52398 «Классификация автомобильных дорог, основные параметры  и  требования»  дороги  общего  пользования  поселения  относятся  к  классу автомобильных  дорог  «Дорога  обычного  типа  (не  скоростная  дорога)»  с  категорией V. Для  V  категории  предусматривается  количество  полос  –  1,  ширина  полосы  </w:t>
      </w:r>
      <w:smartTag w:uri="urn:schemas-microsoft-com:office:smarttags" w:element="metricconverter">
        <w:smartTagPr>
          <w:attr w:name="ProductID" w:val="4,5 метра"/>
        </w:smartTagPr>
        <w:r w:rsidRPr="001E75A9">
          <w:rPr>
            <w:rFonts w:ascii="Times New Roman" w:eastAsia="Times New Roman" w:hAnsi="Times New Roman" w:cs="Times New Roman"/>
            <w:sz w:val="24"/>
            <w:szCs w:val="24"/>
          </w:rPr>
          <w:t>4,5 метра</w:t>
        </w:r>
      </w:smartTag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, разделительная полоса не требуется, допускается пересечение в одном уровне с автомобильными дорогами, велосипедными и пешеходными дорожками и допускается доступ на дорогу с примыканием в одном уровне.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bCs/>
          <w:sz w:val="24"/>
          <w:szCs w:val="24"/>
        </w:rPr>
        <w:t xml:space="preserve">Автомобильные дороги областного значения,  проходящие по территории </w:t>
      </w:r>
      <w:r w:rsidR="005528B3">
        <w:rPr>
          <w:rFonts w:ascii="Times New Roman" w:eastAsia="Times New Roman" w:hAnsi="Times New Roman" w:cs="Times New Roman"/>
          <w:bCs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 входят в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>Перечень автомобильных дорог общего пользования регионального или межмуниципального значения, находящихся в государственной собственности Нижегородской области, с</w:t>
      </w:r>
      <w:r w:rsidRPr="001E75A9">
        <w:rPr>
          <w:rFonts w:ascii="Times New Roman" w:eastAsia="Times New Roman" w:hAnsi="Times New Roman" w:cs="Times New Roman"/>
          <w:bCs/>
          <w:sz w:val="24"/>
          <w:szCs w:val="24"/>
        </w:rPr>
        <w:t>огласно Постановления Правительства Нижегородской области от 19 мая 2014 года № 331 «О внесении изменения в перечень автомобильных дорог общего пользования регионального или межмуниципального значения, находящихся в государственной собственности Нижегородской области, утвержденный Постановлением Правительства Нижегородской области </w:t>
      </w:r>
      <w:hyperlink r:id="rId7" w:history="1">
        <w:r w:rsidRPr="001E75A9">
          <w:rPr>
            <w:rFonts w:ascii="Times New Roman" w:eastAsia="Times New Roman" w:hAnsi="Times New Roman" w:cs="Times New Roman"/>
            <w:bCs/>
            <w:sz w:val="24"/>
            <w:szCs w:val="24"/>
          </w:rPr>
          <w:t>от 27.05.2008 года № 207</w:t>
        </w:r>
      </w:hyperlink>
      <w:r w:rsidRPr="001E75A9">
        <w:rPr>
          <w:rFonts w:ascii="Times New Roman" w:eastAsia="Times New Roman" w:hAnsi="Times New Roman" w:cs="Times New Roman"/>
          <w:bCs/>
          <w:sz w:val="24"/>
          <w:szCs w:val="24"/>
        </w:rPr>
        <w:t>» согласно таблице: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98"/>
        <w:gridCol w:w="3385"/>
        <w:gridCol w:w="1670"/>
        <w:gridCol w:w="1297"/>
        <w:gridCol w:w="1476"/>
      </w:tblGrid>
      <w:tr w:rsidR="007A170E" w:rsidRPr="007A170E" w:rsidTr="007A170E">
        <w:tc>
          <w:tcPr>
            <w:tcW w:w="113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A170E" w:rsidRPr="007A170E" w:rsidRDefault="007A170E" w:rsidP="007A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Идентификационный</w:t>
            </w:r>
          </w:p>
          <w:p w:rsidR="007A170E" w:rsidRPr="007A170E" w:rsidRDefault="007A170E" w:rsidP="007A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номер автомобильной дороги</w:t>
            </w:r>
          </w:p>
        </w:tc>
        <w:tc>
          <w:tcPr>
            <w:tcW w:w="167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A170E" w:rsidRPr="007A170E" w:rsidRDefault="007A170E" w:rsidP="007A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82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A170E" w:rsidRPr="007A170E" w:rsidRDefault="007A170E" w:rsidP="007A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Протяженность</w:t>
            </w:r>
          </w:p>
          <w:p w:rsidR="007A170E" w:rsidRPr="007A170E" w:rsidRDefault="007A170E" w:rsidP="007A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автомобильной дороги, км</w:t>
            </w:r>
          </w:p>
        </w:tc>
        <w:tc>
          <w:tcPr>
            <w:tcW w:w="13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70E" w:rsidRPr="007A170E" w:rsidRDefault="007A170E" w:rsidP="007A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 том числе:</w:t>
            </w:r>
          </w:p>
        </w:tc>
      </w:tr>
      <w:tr w:rsidR="007A170E" w:rsidRPr="007A170E" w:rsidTr="007A170E">
        <w:tc>
          <w:tcPr>
            <w:tcW w:w="113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70E" w:rsidRPr="007A170E" w:rsidRDefault="007A170E" w:rsidP="007A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70E" w:rsidRPr="007A170E" w:rsidRDefault="007A170E" w:rsidP="007A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70E" w:rsidRPr="007A170E" w:rsidRDefault="007A170E" w:rsidP="007A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70E" w:rsidRPr="007A170E" w:rsidRDefault="007A170E" w:rsidP="007A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 твердым покрытием, км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70E" w:rsidRPr="007A170E" w:rsidRDefault="007A170E" w:rsidP="007A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 грунтовым покрытием, км</w:t>
            </w:r>
          </w:p>
        </w:tc>
      </w:tr>
      <w:tr w:rsidR="007A170E" w:rsidRPr="007A170E" w:rsidTr="007A170E">
        <w:tc>
          <w:tcPr>
            <w:tcW w:w="1137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70E" w:rsidRPr="007A170E" w:rsidRDefault="007A170E" w:rsidP="007A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A170E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7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70E" w:rsidRPr="007A170E" w:rsidRDefault="007A170E" w:rsidP="007A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A170E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70E" w:rsidRPr="007A170E" w:rsidRDefault="007A170E" w:rsidP="007A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A170E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70E" w:rsidRPr="007A170E" w:rsidRDefault="007A170E" w:rsidP="007A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A170E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70E" w:rsidRPr="007A170E" w:rsidRDefault="007A170E" w:rsidP="007A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A170E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7A170E" w:rsidRPr="007A170E" w:rsidTr="007A170E"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sz w:val="20"/>
                <w:szCs w:val="20"/>
              </w:rPr>
              <w:t>22 ОП МЗ 22Н-0605</w:t>
            </w:r>
          </w:p>
        </w:tc>
        <w:tc>
          <w:tcPr>
            <w:tcW w:w="16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sz w:val="20"/>
                <w:szCs w:val="20"/>
              </w:rPr>
              <w:t>Лунево – Холязино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2,845</w:t>
            </w:r>
          </w:p>
        </w:tc>
        <w:tc>
          <w:tcPr>
            <w:tcW w:w="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2,845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A170E" w:rsidRPr="007A170E" w:rsidTr="007A170E"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sz w:val="20"/>
                <w:szCs w:val="20"/>
              </w:rPr>
              <w:t>22 ОП МЗ 22Н-0608</w:t>
            </w:r>
          </w:p>
        </w:tc>
        <w:tc>
          <w:tcPr>
            <w:tcW w:w="16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Подъезд к с. Ивановское от а/д Работки – Порецкое  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13,920</w:t>
            </w:r>
          </w:p>
        </w:tc>
        <w:tc>
          <w:tcPr>
            <w:tcW w:w="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13,920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A170E" w:rsidRPr="007A170E" w:rsidTr="007A170E"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sz w:val="20"/>
                <w:szCs w:val="20"/>
              </w:rPr>
              <w:t>22 ОП МЗ 22Н-0609</w:t>
            </w:r>
          </w:p>
        </w:tc>
        <w:tc>
          <w:tcPr>
            <w:tcW w:w="16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sz w:val="20"/>
                <w:szCs w:val="20"/>
              </w:rPr>
              <w:t>Подъезд к д. Красненькая от а/д Работки – Порецкое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0,925</w:t>
            </w:r>
          </w:p>
        </w:tc>
        <w:tc>
          <w:tcPr>
            <w:tcW w:w="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0,925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A170E" w:rsidRPr="007A170E" w:rsidTr="007A170E"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sz w:val="20"/>
                <w:szCs w:val="20"/>
              </w:rPr>
              <w:t>22 ОП МЗ 22Н-0610</w:t>
            </w:r>
          </w:p>
        </w:tc>
        <w:tc>
          <w:tcPr>
            <w:tcW w:w="16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sz w:val="20"/>
                <w:szCs w:val="20"/>
              </w:rPr>
              <w:t>Подъезд к с. Папулово от а/д Работки - Порецкое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1,661</w:t>
            </w:r>
          </w:p>
        </w:tc>
        <w:tc>
          <w:tcPr>
            <w:tcW w:w="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1,661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A170E" w:rsidRPr="007A170E" w:rsidTr="007A170E"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sz w:val="20"/>
                <w:szCs w:val="20"/>
              </w:rPr>
              <w:t>22 ОП МЗ 22Н-0612</w:t>
            </w:r>
          </w:p>
        </w:tc>
        <w:tc>
          <w:tcPr>
            <w:tcW w:w="16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Подъезд к с.Холязино – д.Окинино от а/д Работки-Порецкое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6,126</w:t>
            </w:r>
          </w:p>
        </w:tc>
        <w:tc>
          <w:tcPr>
            <w:tcW w:w="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6,126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A170E" w:rsidRPr="007A170E" w:rsidTr="007A170E"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sz w:val="20"/>
                <w:szCs w:val="20"/>
              </w:rPr>
              <w:t>22 ОП МЗ 22Н-0613</w:t>
            </w:r>
          </w:p>
        </w:tc>
        <w:tc>
          <w:tcPr>
            <w:tcW w:w="16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sz w:val="20"/>
                <w:szCs w:val="20"/>
              </w:rPr>
              <w:t>Подъезд к  с. Кишкино от а/д Работки - Порецкое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3,616</w:t>
            </w:r>
          </w:p>
        </w:tc>
        <w:tc>
          <w:tcPr>
            <w:tcW w:w="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3,616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A170E" w:rsidRPr="007A170E" w:rsidTr="007A170E"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sz w:val="20"/>
                <w:szCs w:val="20"/>
              </w:rPr>
              <w:t>22 ОП МЗ 22Н-0620</w:t>
            </w:r>
          </w:p>
        </w:tc>
        <w:tc>
          <w:tcPr>
            <w:tcW w:w="16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sz w:val="20"/>
                <w:szCs w:val="20"/>
              </w:rPr>
              <w:t>Ивановское – Синцово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1,930</w:t>
            </w:r>
          </w:p>
        </w:tc>
        <w:tc>
          <w:tcPr>
            <w:tcW w:w="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1,930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A170E" w:rsidRPr="007A170E" w:rsidTr="007A170E"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sz w:val="20"/>
                <w:szCs w:val="20"/>
              </w:rPr>
              <w:t>22 ОП МЗ 22Н-0621</w:t>
            </w:r>
          </w:p>
        </w:tc>
        <w:tc>
          <w:tcPr>
            <w:tcW w:w="16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Подъезд к с.Лубянцы от а/д Подъезд к с.Ивановское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2,477</w:t>
            </w:r>
          </w:p>
        </w:tc>
        <w:tc>
          <w:tcPr>
            <w:tcW w:w="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2,477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A170E" w:rsidRPr="007A170E" w:rsidTr="007A170E"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sz w:val="20"/>
                <w:szCs w:val="20"/>
              </w:rPr>
              <w:t>22 ОП МЗ 22Н-0622</w:t>
            </w:r>
          </w:p>
        </w:tc>
        <w:tc>
          <w:tcPr>
            <w:tcW w:w="16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Подъезд к д.Крашово от </w:t>
            </w:r>
            <w:r w:rsidRPr="007A170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7A17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/д Подъезд к с.Кишкино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4,035</w:t>
            </w:r>
          </w:p>
        </w:tc>
        <w:tc>
          <w:tcPr>
            <w:tcW w:w="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4,035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A170E" w:rsidRPr="007A170E" w:rsidTr="007A170E"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70E" w:rsidRPr="007A170E" w:rsidRDefault="007A170E" w:rsidP="007A1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17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 ОП РЗ 22</w:t>
            </w:r>
            <w:r w:rsidRPr="007A170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7A17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-0052</w:t>
            </w:r>
          </w:p>
        </w:tc>
        <w:tc>
          <w:tcPr>
            <w:tcW w:w="16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70E" w:rsidRPr="007A170E" w:rsidRDefault="007A170E" w:rsidP="007A1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17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Б.Мурашкино-Перевоз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A170E" w:rsidRPr="007A170E" w:rsidTr="007A170E"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sz w:val="20"/>
                <w:szCs w:val="20"/>
              </w:rPr>
              <w:t>22 ОП РЗ 22К-0162</w:t>
            </w:r>
          </w:p>
        </w:tc>
        <w:tc>
          <w:tcPr>
            <w:tcW w:w="16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sz w:val="20"/>
                <w:szCs w:val="20"/>
              </w:rPr>
              <w:t>Работки – Порецкое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17,450</w:t>
            </w:r>
          </w:p>
        </w:tc>
        <w:tc>
          <w:tcPr>
            <w:tcW w:w="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17,450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A170E" w:rsidRPr="007A170E" w:rsidTr="007A170E"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sz w:val="20"/>
                <w:szCs w:val="20"/>
              </w:rPr>
              <w:t>22 ОП РЗ 22К-0054</w:t>
            </w:r>
          </w:p>
        </w:tc>
        <w:tc>
          <w:tcPr>
            <w:tcW w:w="16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sz w:val="20"/>
                <w:szCs w:val="20"/>
              </w:rPr>
              <w:t>Б.Мурашкино - Бутурлино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22,834</w:t>
            </w:r>
          </w:p>
        </w:tc>
        <w:tc>
          <w:tcPr>
            <w:tcW w:w="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22,834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70E" w:rsidRPr="007A170E" w:rsidTr="007A170E"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70E" w:rsidRPr="007A170E" w:rsidRDefault="007A170E" w:rsidP="007A17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 ОП МЗ 22Н-0611</w:t>
            </w:r>
          </w:p>
        </w:tc>
        <w:tc>
          <w:tcPr>
            <w:tcW w:w="16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70E" w:rsidRPr="007A170E" w:rsidRDefault="007A170E" w:rsidP="007A1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17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Подъезд к кладбищу с. Холязино от а/д Подъезд к с.Холязино-д.Окинино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1,090</w:t>
            </w:r>
          </w:p>
        </w:tc>
        <w:tc>
          <w:tcPr>
            <w:tcW w:w="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1,090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A170E" w:rsidRPr="007A170E" w:rsidTr="007A170E"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70E" w:rsidRPr="007A170E" w:rsidRDefault="007A170E" w:rsidP="007A1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7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 ОП МЗ 22Н-0637</w:t>
            </w:r>
          </w:p>
        </w:tc>
        <w:tc>
          <w:tcPr>
            <w:tcW w:w="16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70E" w:rsidRPr="007A170E" w:rsidRDefault="007A170E" w:rsidP="007A17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Подъезд к с.Шахманово от а/д Подъезд к с.Ивановское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1,223</w:t>
            </w:r>
          </w:p>
        </w:tc>
        <w:tc>
          <w:tcPr>
            <w:tcW w:w="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1,223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A170E" w:rsidRPr="007A170E" w:rsidTr="007A170E"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70E" w:rsidRPr="007A170E" w:rsidRDefault="007A170E" w:rsidP="007A1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7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 ОП МЗ 22Н-0604</w:t>
            </w:r>
          </w:p>
        </w:tc>
        <w:tc>
          <w:tcPr>
            <w:tcW w:w="16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70E" w:rsidRPr="007A170E" w:rsidRDefault="007A170E" w:rsidP="007A17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17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Подъезд к д.Котлуха – с. Палец от </w:t>
            </w:r>
            <w:r w:rsidRPr="007A17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а/д Б.Мурашкино-Перевоз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5,957</w:t>
            </w:r>
          </w:p>
        </w:tc>
        <w:tc>
          <w:tcPr>
            <w:tcW w:w="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5,957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70E" w:rsidRPr="007A170E" w:rsidRDefault="007A170E" w:rsidP="007A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Автомобильные  дороги  общего пользования местного  значения на территории поселения (внутрипоселенческие автомобильные дороги)    входят в Перечень автомобильных  дорог  общего пользования местного  значения на территории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сельсовета, утвержденным постановлением администрацией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="00D3139B">
        <w:rPr>
          <w:rFonts w:ascii="Times New Roman" w:eastAsia="Times New Roman" w:hAnsi="Times New Roman" w:cs="Times New Roman"/>
          <w:sz w:val="24"/>
          <w:szCs w:val="24"/>
        </w:rPr>
        <w:t xml:space="preserve"> сельсовета от 17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.11.2017 года № </w:t>
      </w:r>
      <w:r w:rsidR="00D3139B">
        <w:rPr>
          <w:rFonts w:ascii="Times New Roman" w:eastAsia="Times New Roman" w:hAnsi="Times New Roman" w:cs="Times New Roman"/>
          <w:sz w:val="24"/>
          <w:szCs w:val="24"/>
        </w:rPr>
        <w:t>112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>, согласно таблице.</w:t>
      </w:r>
    </w:p>
    <w:p w:rsidR="00D3139B" w:rsidRDefault="00D3139B" w:rsidP="00D313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автомобильных дорог общего пользования местного значения, расположенных в пределах населенных пунктов на территории Холязинского сельсовета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435"/>
        <w:gridCol w:w="1527"/>
        <w:gridCol w:w="1132"/>
        <w:gridCol w:w="572"/>
        <w:gridCol w:w="856"/>
        <w:gridCol w:w="572"/>
        <w:gridCol w:w="714"/>
        <w:gridCol w:w="701"/>
        <w:gridCol w:w="12"/>
        <w:gridCol w:w="1154"/>
        <w:gridCol w:w="15"/>
        <w:gridCol w:w="820"/>
      </w:tblGrid>
      <w:tr w:rsidR="00D3139B" w:rsidTr="00D3139B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улиц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Ориентиры начала и</w:t>
            </w: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окончания  улично-дорожной сети(№ дома, название строения и т.д.)</w:t>
            </w:r>
          </w:p>
        </w:tc>
        <w:tc>
          <w:tcPr>
            <w:tcW w:w="6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Размеры, м (длина/ширина)</w:t>
            </w:r>
          </w:p>
        </w:tc>
      </w:tr>
      <w:tr w:rsidR="00D3139B" w:rsidTr="00D3139B">
        <w:trPr>
          <w:trHeight w:val="285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9B" w:rsidRDefault="00D3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9B" w:rsidRDefault="00D3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9B" w:rsidRDefault="00D3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в том числе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39B" w:rsidRDefault="00D3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9B" w:rsidTr="00D3139B">
        <w:trPr>
          <w:trHeight w:val="330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9B" w:rsidRDefault="00D3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9B" w:rsidRDefault="00D3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9B" w:rsidRDefault="00D3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щебень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грунт</w:t>
            </w:r>
          </w:p>
        </w:tc>
      </w:tr>
      <w:tr w:rsidR="00D3139B" w:rsidTr="00D3139B">
        <w:trPr>
          <w:trHeight w:val="285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9B" w:rsidRDefault="00D3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9B" w:rsidRDefault="00D3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9B" w:rsidRDefault="00D3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9B" w:rsidRDefault="00D3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9B" w:rsidRDefault="00D3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139B" w:rsidRDefault="00D3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139B" w:rsidRDefault="00D3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9B" w:rsidRDefault="00D3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9B" w:rsidRDefault="00D3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9B" w:rsidRDefault="00D3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9B" w:rsidRDefault="00D3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с.Холязино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Шоссей-ная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№ 110 до дома № 118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№ 89 до дома № 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Молоде-жная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№ 119 до дома № 126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Пакина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№ 64 до дома № 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Рябино-вая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№ 26 до дома № 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Соколова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№ 1 до дома № 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Клокова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№ 42 до дома № 67, подъезд к кладбищам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Хныгина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№ 66 до дома № 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Завраж-ная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газовой будки, дома № 1 до дома № 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№ 15 до дома № 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пор.</w:t>
            </w: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Чернец-кий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№ 70 до дома № 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д.Лунево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№ 1 до дома № 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Лунево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 к д.Лунево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д.Окинино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№ 1 до дома № 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д.Окинино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 к д.Окинино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д.Тыново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№ 1 до дома № 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Тыново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 к д.Тыново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д.Ключищи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№ 2 до дома №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д.Ключищи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 к д.Ключищи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с.М.Поляна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№ 1 до дома № 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М.Поляна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 к с.М.Поляна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д.Сысоевка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№ 1 до дома № 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д.Сысоевка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 к д.Сысоевка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3139B" w:rsidTr="00D3139B"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Холязинскому направлению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23900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14300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С.Ивановское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Фомина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д.№2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д.№20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С.Ивановское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подъезда к с. Ивановское  до д.№14 по ул. Молодежная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С.Ивановское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д.№1 до д.№26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С.Ивановское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 к СДК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ул.Советская  до д.№38 по ул.Школьная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С.Ивановское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 к кладбищу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ул.Советская д.42 до кладбища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с.Ивановское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ул.Советская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№ 1 до дома № 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с.Ивановское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№ 1 до д. № 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Д.Синцово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Шальнова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д.№1А до № 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Д.Синцово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Шальнова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ул.Мира  до д.№30А по ул. Шальнова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д.Синцово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ул.Лесная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№ 1 до № 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Синцово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ул.Мира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№ 1 по № 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С.Шахманово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 к кладбищу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д. № 46 до кладбища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С.Лубянцы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д.№36 до №1В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с.Лубянцы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 к кладбищам от д. Рамешки через кладбище до с.Лубянцы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3139B" w:rsidTr="00D3139B"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Ивановскому направлению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3139B" w:rsidTr="00D3139B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Населённый</w:t>
            </w: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пункт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Ориентиры начала и окончания улично-дорожной сети (№ дома, название строения)</w:t>
            </w:r>
          </w:p>
        </w:tc>
        <w:tc>
          <w:tcPr>
            <w:tcW w:w="6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Размеры, м  (длина/ ширина)</w:t>
            </w:r>
          </w:p>
        </w:tc>
      </w:tr>
      <w:tr w:rsidR="00D3139B" w:rsidTr="00D3139B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9B" w:rsidRDefault="00D3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9B" w:rsidRDefault="00D3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9B" w:rsidRDefault="00D3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 числе</w:t>
            </w:r>
          </w:p>
        </w:tc>
      </w:tr>
      <w:tr w:rsidR="00D3139B" w:rsidTr="00D3139B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9B" w:rsidRDefault="00D3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9B" w:rsidRDefault="00D3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9B" w:rsidRDefault="00D3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9B" w:rsidRDefault="00D3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щебень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грунт</w:t>
            </w:r>
          </w:p>
        </w:tc>
      </w:tr>
      <w:tr w:rsidR="00D3139B" w:rsidTr="00D3139B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9B" w:rsidRDefault="00D3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9B" w:rsidRDefault="00D3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9B" w:rsidRDefault="00D3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ширина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Рамешки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 к населенному пункту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трассы Работки –Порецкое  до населенного пункта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Рамешки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 по населенному пункту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1-а до  дома  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Андрейково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 к населенному пункту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д. Крашово до населённого пункта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Андрейково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 по нас. пункту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1 до дома 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Городищи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 к населенному пункту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трассы Работки –Порецкое  до населенного пункта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Городищи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 по нас. пункту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1 до дома 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Красненькая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 к населенному пункту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фермы до дома №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Красненькая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 по нас. пункту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1 до дома  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д. Чернуха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подъезд 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населенному пункту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 трассы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Работки –Порецкое  до дома №1 ул. Новая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9B" w:rsidTr="00D3139B">
        <w:trPr>
          <w:trHeight w:val="24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Чернуха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 по нас. пункту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дома №10 по ул. Новая </w:t>
            </w: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дома №36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Чернуха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1 до дома  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Б-Курашки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 к населенному пункту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подъезда к с. Ивановское</w:t>
            </w: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населенного пункта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Б-Курашки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 по нас. пункту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1 до дома  16а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Бурныковка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 к населенному пункту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д. Крашово до населенного пункта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Бурныковка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 по нас. пункту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1 до дома  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Крашово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 по нас. пункту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1 до дома  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с.Кишкино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 к кладбищу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д..№ 46 по ул. Пришкольной</w:t>
            </w: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кладбища</w:t>
            </w: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с.Кишкино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Заовражная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ул. Пришкольной до дома №52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с.Кишкино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Сельская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ул. Пришкольной до дома № 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с.Кишкино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Ул.Юбилейная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№3 до дома №24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с.Кишкино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Кечасова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№1 до дома №32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с.Кишкино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Центральная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№1 до дома №4 по ул.Юбилейной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с.Кишкино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  с СДК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№3 по ул. Юбилейной до дома №25 по ул. Сельской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с.Кишкино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 к дому №17</w:t>
            </w: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школы до дома №23</w:t>
            </w: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ул. Пришкольная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с.Кишкино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объездной дороги до дома 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С.Кишкино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Ул.Центральная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Подъездные пути к дому № 11-а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3139B" w:rsidTr="00D3139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С.Кишкино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Ул.Юбилейная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Подъездные пути к дому № 3-а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3139B" w:rsidTr="00D3139B"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Кишкинскому направлению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24620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15820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3139B" w:rsidTr="00D3139B"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60920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19820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36700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9B" w:rsidRDefault="00D313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Паспортизация автомобильных дорог общего пользования местного значения (внутрипоселенческих), разработка технических планов, кадастровых паспортов, в соответствии с Федеральным законом РФ от 24.07.2007 г. № 221-ФЗ «О государственном кадастре недвижимости», ФЗ РФ от 08.11.2007 г. № 257-ФЗ «Об автомобильных дорогах и дорожной деятельности в РФ», а также согласно ведомственных строительных норм (ВСН) 1-83 «Типовая инструкция по техническому учету и паспортизации автомобильных дорог общего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пользования», не проводилась, в связи с отсутствием достаточных средств в бюджете Поселения. 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>Улично-дорожная  сеть  внутри  населенных  пунктов  благоустр</w:t>
      </w:r>
      <w:r w:rsidR="006C412B">
        <w:rPr>
          <w:rFonts w:ascii="Times New Roman" w:eastAsia="Times New Roman" w:hAnsi="Times New Roman" w:cs="Times New Roman"/>
          <w:sz w:val="24"/>
          <w:szCs w:val="24"/>
        </w:rPr>
        <w:t>аевается по мере поступления денежных средств в бюджет поселения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    2.6 Анализ состава парка транспортных средств и уровня автомобилизации в </w:t>
      </w:r>
      <w:r w:rsidR="00BB68BC">
        <w:rPr>
          <w:rFonts w:ascii="Times New Roman" w:eastAsia="Times New Roman" w:hAnsi="Times New Roman" w:cs="Times New Roman"/>
          <w:b/>
          <w:sz w:val="24"/>
          <w:szCs w:val="24"/>
        </w:rPr>
        <w:t>Холязинском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сельсовете, обеспеченность  парковками.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 На  протяжении  последних  лет  наблюдается  тенденция  к  увеличению  числа автомобилей  на  территории  поселения.  Основной  прирост  этого  показателя осуществлется за счет увеличения числа легковых автомобилей находящихся в собственности граждан.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Хранение  автотранспорта  на  территории  поселения осуществляется на придомовых участках жителей поселения.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2.7 Характеристика работы транспортных средств общего пользования,           включая анализ пассажиропотока.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Пассажирский  транспорт  является  важнейшим  элементом  сферы обслуживания  населения,  без  которого  невозможно  нормальное  функционирование общества.  Он  призван  удовлетворять  потребности  населения  в  передвижениях, вызванные производственными, бытовыми, культурными связями. Основным и единственным пассажирским транспортом является автобус.                                                                       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На  территории  поселения  автобусное  пассажирское сообщение представлено маршрутами:</w:t>
      </w:r>
    </w:p>
    <w:p w:rsidR="001E75A9" w:rsidRPr="001E75A9" w:rsidRDefault="001E75A9" w:rsidP="006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-р.п. Большое Мурашкино – </w:t>
      </w:r>
      <w:r w:rsidR="006B2653">
        <w:rPr>
          <w:rFonts w:ascii="Times New Roman" w:eastAsia="Times New Roman" w:hAnsi="Times New Roman" w:cs="Times New Roman"/>
          <w:sz w:val="24"/>
          <w:szCs w:val="24"/>
        </w:rPr>
        <w:t>с.Холязино-с.Ивановское-с.Кишкино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(маршрут  </w:t>
      </w:r>
      <w:r w:rsidR="006B265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раз в  неделю (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>Автобусным  движением  охвачены</w:t>
      </w:r>
      <w:r w:rsidR="006B2653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населенных пунктов сельского поселения.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В  </w:t>
      </w:r>
      <w:r w:rsidR="00BB68BC">
        <w:rPr>
          <w:rFonts w:ascii="Times New Roman" w:eastAsia="Times New Roman" w:hAnsi="Times New Roman" w:cs="Times New Roman"/>
          <w:sz w:val="24"/>
          <w:szCs w:val="24"/>
        </w:rPr>
        <w:t>Холязинском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сельсовете  наблюдается  изменение  интенсивности пассажиропотока  в  зависимости  от  времени  года.  Сезонная  неравномерность выражается в увеличении пассажиропотока в летний период года.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Для  доставки  детей  из  отдаленных  населенных  пунктов  Поселения  в  учебное образовательное учреждение организован школьный автобус.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Школьный  автобус  осуществляет  перевозку  детей </w:t>
      </w:r>
      <w:r w:rsidR="008134F0">
        <w:rPr>
          <w:rFonts w:ascii="Times New Roman" w:eastAsia="Times New Roman" w:hAnsi="Times New Roman" w:cs="Times New Roman"/>
          <w:sz w:val="24"/>
          <w:szCs w:val="24"/>
        </w:rPr>
        <w:t>и учителей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в  количестве  1</w:t>
      </w:r>
      <w:r w:rsidR="008134F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чел.  из населенных  пунктов:  с. </w:t>
      </w:r>
      <w:r w:rsidR="006B2653">
        <w:rPr>
          <w:rFonts w:ascii="Times New Roman" w:eastAsia="Times New Roman" w:hAnsi="Times New Roman" w:cs="Times New Roman"/>
          <w:sz w:val="24"/>
          <w:szCs w:val="24"/>
        </w:rPr>
        <w:t>Ивановское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и с. </w:t>
      </w:r>
      <w:r w:rsidR="006B2653">
        <w:rPr>
          <w:rFonts w:ascii="Times New Roman" w:eastAsia="Times New Roman" w:hAnsi="Times New Roman" w:cs="Times New Roman"/>
          <w:sz w:val="24"/>
          <w:szCs w:val="24"/>
        </w:rPr>
        <w:t>Шахманово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Автотранспортное предприятие на территории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 отсутствует.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2.8 Характеристика условий немоторизированного передвижения.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На  территории 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  велосипедное  движение  в организованных формах не представлено и отдельной инфраструктуры не имеет.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Улично-дорожная  сеть  внутри  населенных  пунктов,  как  правило,  не благоустроена,  требуется  формирование  пешеходных  тротуаров,  необходимых  для упорядочения  движения  пешеходов,  укладка  асфальтобетонного  покрытия, ограничение дорожного полотна.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>2.9. Анализ уровня безопасности дорожного движения.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 Проблема  аварийности,  связанная  с  автомобильным  транспортом  приобрела особую  остроту  в  связи  с  несоответствием  дорожно-транспортной  инфраструктуры потребностям  общества  и  государства  в  безопасном  дорожном  движении, недостаточной  эффективностью  функционирования  системы  обеспечения безопасности  дорожного  движения  и  крайне низкой  дисциплиной    участников дорожного движения.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 Увеличение  парка  транспортных  средств,  при  снижении  объемов строительства,  реконструкции  и  ремонта  автомобильных  дорог,  недостаточном финансировании по содержанию автомобильных дорог привели к ухудшению условий движения.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Обеспечение безопасности дорожного движения на улицах населенных пунктов и  автомобильных  дорогах  поселения,  предупреждение  дорожно-транспортных происшествий  (ДТП) и снижение тяжести их последствий является на сегодня одной из актуальных задач.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134F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а  сегодняшний  день  на  территории 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8134F0">
        <w:rPr>
          <w:rFonts w:ascii="Times New Roman" w:eastAsia="Times New Roman" w:hAnsi="Times New Roman" w:cs="Times New Roman"/>
          <w:sz w:val="24"/>
          <w:szCs w:val="24"/>
        </w:rPr>
        <w:t xml:space="preserve">имеются случаи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>доро</w:t>
      </w:r>
      <w:r w:rsidR="008134F0">
        <w:rPr>
          <w:rFonts w:ascii="Times New Roman" w:eastAsia="Times New Roman" w:hAnsi="Times New Roman" w:cs="Times New Roman"/>
          <w:sz w:val="24"/>
          <w:szCs w:val="24"/>
        </w:rPr>
        <w:t xml:space="preserve">жно-транспортных  происшествий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34F0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со смертельным исходом.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134F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перспективе  из-за  неудовлетворительного  состояния  автомобильных  дорог, увеличения    количества 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личного  автотранспорта    у  жителей  и  несовершенства технических  средств  организации  дорожного  движения  возможно  ухудшение ситуации.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Основными  причинами совершении ДТП с тяжкими последствиями  являются  состояние дорожного покрытия автомобильных дорог, их износ, отсутствие нормального уличного освещения вдоль автомобильных дорог, сложность рельефа дорог, узость дорожного полотна, близкое расположение к жилым домам, несоответствие  скорости  движения  конкретным  дорожным  условиям, нарушение  скоростного  режима,  нарушение  правил  обгона  и  нарушение  правил дорожного движения пешеходами.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Одним  из  важных  технических  средств  организации  дорожного  движения являются  дорожные  знаки,  информационные  указатели,  предназначенные  для информирования  об  условиях  и  режимах  движения  водителей  и  пешеходов.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Качественное  изготовление  дорожных  знаков,  правильная  их  расстановка  в необходимом  объеме  и  информативность  оказывают  значительное  влияние  на снижение  количества  дорожно-транспортных  происшествий  и  в  целом  повышают комфортабельность движения.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В  связи  с  рисками  ухудшения  обстановки  с  аварийностью  и  наличием проблемы  обеспечения  безопасности  дорожного  движения  требуются  выработка  и реализация  долгосрочной  стратегии,  координация  усилий  всех  заинтересованных служб и населения, органов местного самоуправления.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С  целью  снижения  остроты  создавшейся  проблемы  применение  программно- целевого метода позволит добиться: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координации  деятельности  органов  местного  самоуправления  в  области обеспечения безопасности дорожного движения;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реализации  комплекса  мероприятий,  в  том  числе  профилактического характера,  по  снижению  числа  дорожно-транспортных  происшествий  с пострадавшими,  обусловленных  дорожными  условиями,  а  также  снижению  числа погибших в результате ДТП.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Для эффективного решения проблем с дорожно-транспортной аварийностью и обеспечения  снижения  ее  показателей  необходимы  продолжение  системной реализации  мероприятий  по  повышению  безопасности  дорожного  движения  и  их обеспеченность финансовыми ресурсами.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Реализация Программы позволит: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установить необходимые виды и объемы дорожных работ,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обеспечить  безопасность дорожного движения;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сформировать расходные обязательства по  задачам, сконцентрировав финансовые ресурсы на реализации приоритетных задач.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2.10.  Оценка  уровня  негативного  воздействия  транспортной инфраструктуры  на  окружающую  среду,  безопасность  и  здоровье населения.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Автомобильный  транспорт  и  инфраструктура  автотранспортного  комплекса относится к главным источникам загрязнения окружающей среды.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Основной  причиной  высокого  загрязнения  воздушного  бассейна  выбросами автотранспорта является увеличение количества автотранспорта, его изношенность и некачественное топливо.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Отработавшие  газы  двигателей  внутреннего  сгорания  содержат  вредные вещества и соединения, в том числе канцерогенные. Нефтепродукты, продукты износа шин,  тормозных  накладок,  хлориды,  используемые  в  качестве  антиобледенителей дорожных покрытий, загрязняют придорожные полосы и водные объекты.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Главный компонент выхлопов двигателей внутреннего сгорания  (кроме шума)- окись углерода  (угарный газ) – опасен для человека, животных, вызывает отравление различной  степени  в  зависимости  от  концентрации.  При  взаимодействии  выбросов автомобилей  и  смесей  загрязняющих  веществ  в  воздухе  могут  образоваться  новые вещества,  более  агрессивные.  На  прилегающих  территориях  к  автомобильным дорогам  вода,  почва  и  растительность 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является  носителями  ряда  канцерогенных веществ.  Недопустимо  выращивание  здесь  овощей,  фруктов  и  скармливание  травы животным.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Одним  из  направлений  в  работе  по  снижению  негативного  влияния автотранспорта на  загрязнение окружающей  среды  является дальнейшее расширение использования  альтернативного  топлива  –  сжатого  и  сжиженного  газа, благоустройство дорог, контроль работы двигателей.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2.11.  Характеристика  существующих  условий  и  перспектив  развития  и размещения  транспортной  инфраструктуры  </w:t>
      </w:r>
      <w:r w:rsidR="005528B3">
        <w:rPr>
          <w:rFonts w:ascii="Times New Roman" w:eastAsia="Times New Roman" w:hAnsi="Times New Roman" w:cs="Times New Roman"/>
          <w:b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Территория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 не является привлекательной для инвесторов (невысокий уровень коммунальной,  социальной  и  логистической  инфраструктуры,  отсутствие общераспространенных  полезных  ископаемых  и  др.). </w:t>
      </w:r>
    </w:p>
    <w:p w:rsidR="001E75A9" w:rsidRPr="001E75A9" w:rsidRDefault="001E75A9" w:rsidP="001E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Перспективы  развития транспортной  инфраструктуры  связаны  только  с  возможным  развитием сельскохозяйственного  производства.  С  учетом  сложившихся  цен  на сельскохозяйственную  продукцию  и  возможностей  государства  и сельскохозяйственных  производителей  на  период  до  2028  года  высоких  темпов развития  и  размещения  транспортной  инфраструктуры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 не ожидается.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2.12  Оценка  нормативно-правовой  базы,  необходимой  для функционирования  и  развития  транспортной  инфраструктуры </w:t>
      </w:r>
      <w:r w:rsidR="005528B3">
        <w:rPr>
          <w:rFonts w:ascii="Times New Roman" w:eastAsia="Times New Roman" w:hAnsi="Times New Roman" w:cs="Times New Roman"/>
          <w:b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Программа комплексного развития транспортной инфраструктуры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  на 2018 - 2028 подготовлена на основании: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Градостроительного кодекса РФ от 29 декабря 2004 №190 – ФЗ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Федерального закона от 29 декабря 2014года №456 – ФЗ «О внесении изменений в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Градостроительный кодекс РФ и отдельные законные акты РФ»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Федерального  закона  от  06  октября  2003  года №  131-ФЗ  «Об  общих  принципах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Федерации»;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Федерального  закона  от  08.11.2007 №  257-ФЗ  «Об  автомобильных  дорогах  и  о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дорожной деятельности в Российской Федерации и о внесении изменений в отдельные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законодательные акты Российской Федерации»;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Федерального закона от 09.02.2007 № 16-ФЗ «О транспортной безопасности»;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поручения Президента Российской Федерации от 17 марта 2011 года Пр-701;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>- постановления Правительства Российской Федерации от 25 декабря 2015 года Пр-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N1440  «Об  утверждении  требований  к  программам  комплексного  развития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транспортной инфраструктуры поселений, городских округов»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-  Приказа министерства транспорта Российской Федерации от 16.11.2012 № 402 «Об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утверждении Классификации работ по капитальному ремонту, ремонту и содержанию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автомобильных дорог»;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Основными  направлениями  совершенствования  нормативно-правовой  базы, необходимой  для  функционирования  и  развития  транспортной  инфраструктуры поселения являются: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применение  экономических  мер,  стимулирующих  инвестиции  в  объекты транспортной инфраструктуры;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координация  мероприятий  и  проектов  строительства  и  реконструкции  объектов транспортной  инфраструктуры  между  органами  государственной  власти  (по  уровню вертикальной интеграции) и бизнеса;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координация  усилий  федеральных  органов  исполнительной  власти,  органов исполнительной  власти  Нижегородской области,  органов  местного  самоуправления, представителей  бизнеса  и  общественных  организаций  в  решении  задач  реализации мероприятий (инвестиционных проектов);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запуск  системы  статистического  наблюдения  и  мониторинга  необходимой обеспеченности  учреждениями  транспортной  инфраструктуры  поселений  в соответствии с утвержденными и обновляющимися нормативами;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 разработка стандартов и регламентов эксплуатации и (или) использования объектов транспортной инфраструктуры на всех этапах жизненного цикла объектов;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2.13 Оценка финансирования транспортной инфраструктуры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Финансовой основой реализации муниципальной программы являются средства бюджета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сельсовета. Привлечение средств бюджета Большемурашкинского муниципального района и бюджета Нижегородской области учитывается как прогноз софинансирования мероприятий в соответствии с действующим законодательством.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Ежегодные объемы финансирования программы определяются в соответствии с утвержденным бюджетом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 на соответствующий финансовый год и с учетом дополнительных источников финансирования.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финансирования, необходимый для реализации мероприятий Программы на весь расчетный срок, составляет </w:t>
      </w:r>
      <w:r w:rsidR="0081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20 207 </w:t>
      </w:r>
      <w:r w:rsidR="008134F0" w:rsidRPr="00D00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000 </w:t>
      </w: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руб. 00 коп., в том числе по годам: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год – </w:t>
      </w:r>
      <w:r w:rsidR="008134F0">
        <w:rPr>
          <w:rFonts w:ascii="Times New Roman" w:eastAsia="Times New Roman" w:hAnsi="Times New Roman" w:cs="Times New Roman"/>
          <w:sz w:val="24"/>
          <w:szCs w:val="24"/>
        </w:rPr>
        <w:t xml:space="preserve">1 837 </w:t>
      </w:r>
      <w:r w:rsidR="008134F0" w:rsidRPr="00D0085C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8134F0" w:rsidRPr="00D00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00 коп.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год – </w:t>
      </w:r>
      <w:r w:rsidR="008134F0">
        <w:rPr>
          <w:rFonts w:ascii="Times New Roman" w:eastAsia="Times New Roman" w:hAnsi="Times New Roman" w:cs="Times New Roman"/>
          <w:sz w:val="24"/>
          <w:szCs w:val="24"/>
        </w:rPr>
        <w:t xml:space="preserve">1 837 </w:t>
      </w:r>
      <w:r w:rsidR="008134F0" w:rsidRPr="00D0085C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8134F0" w:rsidRPr="00D00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00 коп.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год – </w:t>
      </w:r>
      <w:r w:rsidR="008134F0">
        <w:rPr>
          <w:rFonts w:ascii="Times New Roman" w:eastAsia="Times New Roman" w:hAnsi="Times New Roman" w:cs="Times New Roman"/>
          <w:sz w:val="24"/>
          <w:szCs w:val="24"/>
        </w:rPr>
        <w:t xml:space="preserve">1 837 </w:t>
      </w:r>
      <w:r w:rsidR="008134F0" w:rsidRPr="00D0085C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8134F0" w:rsidRPr="00D00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00 коп.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год – </w:t>
      </w:r>
      <w:r w:rsidR="008134F0">
        <w:rPr>
          <w:rFonts w:ascii="Times New Roman" w:eastAsia="Times New Roman" w:hAnsi="Times New Roman" w:cs="Times New Roman"/>
          <w:sz w:val="24"/>
          <w:szCs w:val="24"/>
        </w:rPr>
        <w:t xml:space="preserve">1 837 </w:t>
      </w:r>
      <w:r w:rsidR="008134F0" w:rsidRPr="00D0085C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8134F0" w:rsidRPr="00D00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00 коп.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год – </w:t>
      </w:r>
      <w:r w:rsidR="006D7196">
        <w:rPr>
          <w:rFonts w:ascii="Times New Roman" w:eastAsia="Times New Roman" w:hAnsi="Times New Roman" w:cs="Times New Roman"/>
          <w:sz w:val="24"/>
          <w:szCs w:val="24"/>
        </w:rPr>
        <w:t xml:space="preserve">1 837 </w:t>
      </w:r>
      <w:r w:rsidR="006D7196" w:rsidRPr="00D0085C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6D7196" w:rsidRPr="00D00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00 коп.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 год – </w:t>
      </w:r>
      <w:r w:rsidR="006D7196">
        <w:rPr>
          <w:rFonts w:ascii="Times New Roman" w:eastAsia="Times New Roman" w:hAnsi="Times New Roman" w:cs="Times New Roman"/>
          <w:sz w:val="24"/>
          <w:szCs w:val="24"/>
        </w:rPr>
        <w:t xml:space="preserve">1 837 </w:t>
      </w:r>
      <w:r w:rsidR="006D7196" w:rsidRPr="00D0085C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6D7196" w:rsidRPr="00D00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00 коп.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2024 год – </w:t>
      </w:r>
      <w:r w:rsidR="006D7196">
        <w:rPr>
          <w:rFonts w:ascii="Times New Roman" w:eastAsia="Times New Roman" w:hAnsi="Times New Roman" w:cs="Times New Roman"/>
          <w:sz w:val="24"/>
          <w:szCs w:val="24"/>
        </w:rPr>
        <w:t xml:space="preserve">1 837 </w:t>
      </w:r>
      <w:r w:rsidR="006D7196" w:rsidRPr="00D0085C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6D7196" w:rsidRPr="00D00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00 коп.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2025 год – </w:t>
      </w:r>
      <w:r w:rsidR="006D7196">
        <w:rPr>
          <w:rFonts w:ascii="Times New Roman" w:eastAsia="Times New Roman" w:hAnsi="Times New Roman" w:cs="Times New Roman"/>
          <w:sz w:val="24"/>
          <w:szCs w:val="24"/>
        </w:rPr>
        <w:t xml:space="preserve">1 837 </w:t>
      </w:r>
      <w:r w:rsidR="006D7196" w:rsidRPr="00D0085C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6D7196" w:rsidRPr="00D00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00 коп.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2026 год – </w:t>
      </w:r>
      <w:r w:rsidR="006D7196">
        <w:rPr>
          <w:rFonts w:ascii="Times New Roman" w:eastAsia="Times New Roman" w:hAnsi="Times New Roman" w:cs="Times New Roman"/>
          <w:sz w:val="24"/>
          <w:szCs w:val="24"/>
        </w:rPr>
        <w:t xml:space="preserve">1 837 </w:t>
      </w:r>
      <w:r w:rsidR="006D7196" w:rsidRPr="00D0085C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6D7196" w:rsidRPr="00D00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00 коп.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2027 год – </w:t>
      </w:r>
      <w:r w:rsidR="006D7196">
        <w:rPr>
          <w:rFonts w:ascii="Times New Roman" w:eastAsia="Times New Roman" w:hAnsi="Times New Roman" w:cs="Times New Roman"/>
          <w:sz w:val="24"/>
          <w:szCs w:val="24"/>
        </w:rPr>
        <w:t xml:space="preserve">1 837 </w:t>
      </w:r>
      <w:r w:rsidR="006D7196" w:rsidRPr="00D0085C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6D7196" w:rsidRPr="00D00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00 коп.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2028 год – </w:t>
      </w:r>
      <w:r w:rsidR="006D7196">
        <w:rPr>
          <w:rFonts w:ascii="Times New Roman" w:eastAsia="Times New Roman" w:hAnsi="Times New Roman" w:cs="Times New Roman"/>
          <w:sz w:val="24"/>
          <w:szCs w:val="24"/>
        </w:rPr>
        <w:t xml:space="preserve">1 837 </w:t>
      </w:r>
      <w:r w:rsidR="006D7196" w:rsidRPr="00D0085C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6D7196" w:rsidRPr="00D00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00 коп.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ab/>
        <w:t xml:space="preserve">Финансирование мероприятий Программы осуществляется в следующих формах бюджетных  ассигнований:  оплата  муниципальных  контрактов  на  поставку  товаров, выполнение  работ,  оказание  услуг  для  муниципальных  нужд  в  целях  реализации полномочий сельского поселения по ремонту дорог местного значения.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 к возможностям местного бюджета для изготовления проектной документации и строительства дорог улично-дорожной сети.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Объемы  финансирования  муниципальной  программы  носят  прогнозный характер и подлежат уточнению в установленном порядке.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III. Прогноз транспортного спроса, изменения объемов и характера передвижения населения и перевозок грузов на территории </w:t>
      </w:r>
      <w:r w:rsidR="005528B3">
        <w:rPr>
          <w:rFonts w:ascii="Times New Roman" w:eastAsia="Times New Roman" w:hAnsi="Times New Roman" w:cs="Times New Roman"/>
          <w:b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</w:t>
      </w:r>
    </w:p>
    <w:p w:rsidR="001E75A9" w:rsidRPr="001E75A9" w:rsidRDefault="001E75A9" w:rsidP="001E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3.1  Прогноз социально – экономического и градостроительного развития </w:t>
      </w:r>
      <w:r w:rsidR="005528B3">
        <w:rPr>
          <w:rFonts w:ascii="Times New Roman" w:eastAsia="Times New Roman" w:hAnsi="Times New Roman" w:cs="Times New Roman"/>
          <w:b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 анализе  показателей  текущего  уровня  социально-экономического  и градостроительного  развития   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сельсовета,  отмечается следующее: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транспортная доступность населенных пунктов поселения средняя;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>-  наличие  трудовых  ресурсов  позволяет  обеспечить   потребности   населения   и расширение производства.</w:t>
      </w:r>
    </w:p>
    <w:p w:rsidR="001E75A9" w:rsidRPr="001E75A9" w:rsidRDefault="001E75A9" w:rsidP="001E7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75A9">
        <w:rPr>
          <w:rFonts w:ascii="Times New Roman" w:eastAsia="Times New Roman" w:hAnsi="Times New Roman" w:cs="Times New Roman"/>
          <w:sz w:val="24"/>
          <w:szCs w:val="24"/>
          <w:u w:val="single"/>
        </w:rPr>
        <w:t>Экономический прогноз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Развитие 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по  вероятностному  сценарию учитывает развитие следующих приоритетных секторов экономики: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-     сельского хозяйства</w:t>
      </w:r>
      <w:r w:rsidR="00056477">
        <w:rPr>
          <w:rFonts w:ascii="Times New Roman" w:eastAsia="Times New Roman" w:hAnsi="Times New Roman" w:cs="Times New Roman"/>
          <w:sz w:val="24"/>
          <w:szCs w:val="24"/>
        </w:rPr>
        <w:t xml:space="preserve"> (строительство свиноводческого комплекса на 6 000 основных свиноматок)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-     инфраструктуры.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Устойчивое  экономическое  развитие 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сельсовета,  в перспективе, может быть достигнуто за счет развития малого предпринимательства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Мероприятия по направлению развития малого предпринимательства: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-     оказание  организационной  и  консультативной  помощи  начинающим предпринимателям;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-      разработка мер по адресной поддержке предпринимателей и малых предприятий;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-     снижение уровня административных барьеров;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    формирование конкурентной среды;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-     расширение  информационно-консультационного  поля  в  сфере предпринимательства.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По  итоговой  характеристике  социально-экономического  развития  поселение можно рассматривать как: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   перспективное  для  частных  инвестиций,  что  обосновывается  небольшим   ростом экономики,  средним  уровнем  доходов  населения  и  средней  транспортной доступностью;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-    имеющее  потенциал  социально-экономического        развития,        способное  самостоятельно  и  с  привлечением  средств  вышестоящих  бюджетов  обеспечить минимальные стандарты жизни населения, что приведет в будущем к повышению  инвестиционной привлекательности территории.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Сохранение  многофункционального  профиля  экономики  сельского  поселения является  основой  его  устойчивого  развития.  Одним  из  важных  направлений специализации  экономики  поселения  является  сельское  хозяйство.  В  перспективе возрастет  доля  таких  направлений  как  транспортные  услуги  и  логистика,  торговля, социальное обслуживание, малое предпринимательство.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ab/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3.2    Прогноз  транспортного  спроса  </w:t>
      </w:r>
      <w:r w:rsidR="005528B3">
        <w:rPr>
          <w:rFonts w:ascii="Times New Roman" w:eastAsia="Times New Roman" w:hAnsi="Times New Roman" w:cs="Times New Roman"/>
          <w:b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сельсовета, объемов  и  характера  передвижения  и  перевозок  грузов  по  видам транспорта, имеющегося на территории поселения.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5647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территории  Поселения  изменений на расчетный срок  не ожидается.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ab/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3.3 Прогноз развития транспортной инфраструктуры по видам транспорта, имеющегося на территории </w:t>
      </w:r>
      <w:r w:rsidR="005528B3">
        <w:rPr>
          <w:rFonts w:ascii="Times New Roman" w:eastAsia="Times New Roman" w:hAnsi="Times New Roman" w:cs="Times New Roman"/>
          <w:b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Стабильная  ситуация  с  транспортным  спросом  населения  не  предполагает значительных  изменений  транспортной  инфраструктуры  по  видам  транспорта  в Поселении.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Воздушные и железнодорожные перевозки на территории Поселения не осуществляются. Водный транспорт на территории Поселения не развит.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2013-2016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>Транспортных организаций осуществляющих грузовые перевозки на территории сельского поселения не имеется.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ab/>
        <w:t xml:space="preserve">Автомойки, автосервисы, АЗС на территории сельского поселения отсутствуют.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Исходя из общего количества легковых автомобилей, нормативных требований и наличия  объектов  дорожного  сервиса,  в  настоящее  время  размещение гаражей на территории поселения, станции технического обслуживания, дополнительных парковочных мест, не требуется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3.4 Прогноз развития дорожной сети  </w:t>
      </w:r>
      <w:r w:rsidR="005528B3">
        <w:rPr>
          <w:rFonts w:ascii="Times New Roman" w:eastAsia="Times New Roman" w:hAnsi="Times New Roman" w:cs="Times New Roman"/>
          <w:b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 Реализация  муниципальной  программы  позволит  сохранить  существующую сеть  автомобильных  дорог  за  счет  качественного  содержания,  осуществления контроля  за  перевозкой  грузов,  инструментальной  диагностике  технического состояния  автомобильных  дорог  и  искусственных  сооружений  на  них,  повысить качественные  характеристики  дорожных  покрытий  и  безопасность  дорожного движения  за  счет  проведения  целевых  мероприятий  по  ремонту,  капитальному ремонту,  реконструкции  автомобильных  дорог,  применения  новых  технологий  и материалов, разработки и обновлению проектов организации дорожного движения.    В  результате  реализации  Программы  планируется  достигнуть  следующих показателей: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Увеличение  доли  муниципальных  автомобильных  дорог  общего пользования местного значения, соответствующих нормативным требованиям, до 50%;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Содержание  автомобильных  дорог  общего  пользования  местного  значения  и искусственных сооружений на них в полном объеме.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Ремонт  автомобильных  дорог  общего  пользования  местного  значения  протяженностью  в среднем  </w:t>
      </w:r>
      <w:smartTag w:uri="urn:schemas-microsoft-com:office:smarttags" w:element="metricconverter">
        <w:smartTagPr>
          <w:attr w:name="ProductID" w:val="0,5 км"/>
        </w:smartTagPr>
        <w:r w:rsidRPr="001E75A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0,5</w:t>
        </w:r>
        <w:r w:rsidRPr="001E75A9">
          <w:rPr>
            <w:rFonts w:ascii="Times New Roman" w:eastAsia="Times New Roman" w:hAnsi="Times New Roman" w:cs="Times New Roman"/>
            <w:sz w:val="24"/>
            <w:szCs w:val="24"/>
          </w:rPr>
          <w:t xml:space="preserve"> км</w:t>
        </w:r>
      </w:smartTag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в год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 Оценка технического состояния искусственных сооружений (мостов)- 1 единица;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 Разработка проектов и капитальный ремонт искусственных  сооружений  (мостов)- 1ед.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 Проектирование  и  строительство  тротуаров  в  центральных  частях  населенных пунктов Поселения.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 Проектирование и строительство велосипедных дорожек.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Существующие риски по возможности достижения прогнозируемых результатов;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риск ухудшения социально-экономической ситуации в стране, что выразится в снижении  темпов  роста  экономики  и  уровня  инвестиционной  активности, возникновении  бюджетного  дефицита,  сокращения  объемов  финансирования дорожной отрасли;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 риск превышения фактического уровня инфляции по сравнению с прогнозируемым, ускоренный  рост  цен  на  строительные  материалы,  машины,  специализированное оборудование,  что  может  привести  к  увеличению  стоимости  дорожных  работ, снижению  объемов  строительства,  реконструкции,  капитального  ремонта,  ремонта  и содержания автомобильных дорог местного значения;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 риск  задержки  завершения  перехода  на  финансирование  работ  по  содержанию, ремонту и капитальному ремонту автомобильных дорог местного значения  в  соответствии  с нормативами  денежных  затрат,  что  не позволит  в период реализации  Программы  существенно  сократить  накопленное  в  предыдущий  период отставание  в  выполнении  ремонтных  работ  на  сети  автомобильных  дорог  и достичь запланированных в Программе величин показателей.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3.5 Прогноз уровня автомобилизации , параметров дорожного движения.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 Определение  параметров  дорожного  движения  является  неотъемлемой  частью при  определении  мероприятий  по  снижению  аварийности  на    дороге,  а  так  же  для совершенствования регулирования дорожного движения на перекрестке. К основным параметрам  дорожного  движения  относят:  интенсивность  движения,  интенсивность прибытия  на  зеленый  сигнал,  динамический  коэффициент  приведения  состава транспортного  потока,  поток  насыщения,  установившийся  интервал  убытия  очереди автомобилей,  коэффициент  загрузки  полосы  движением,  доля  зеленого  сигнала  в цикле,  коэффициент  приращения  очереди,  средняя  длина  очереди  в  автомобилях  и метрах,  удельное  число  остановок  автомобиля,  коэффициент  безостановочной проходимости.            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В Поселении на расчетный срок изменений параметров дорожного движения не прогнозируется.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 Изменения  плотности  улично-дорожной  сети  зависит  от  изменения  плотности рабочих мест и средних пассажиропотоков в автобусах.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     3.6 Прогноз показателей безопасности дорожного движения. </w:t>
      </w:r>
    </w:p>
    <w:p w:rsid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В перспективе возможно ухудшение ситуации из-за следующих причин: </w:t>
      </w:r>
    </w:p>
    <w:p w:rsidR="00056477" w:rsidRPr="001E75A9" w:rsidRDefault="00056477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строительство и ввод в эксплуатацию свиноводческого комплекса на 6 000 основных свиноматок, оснащенное тяжелой техникой;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 постоянно возрастающая мобильность населения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массовое  пренебрежение  требованиями  безопасности  дорожного  движения  со стороны участников движения;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 неудовлетворительное состояние автомобильных дорог;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 недостаточный технический уровень дорожного хозяйства;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 несовершенство технических средств организации дорожного движения.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Чтобы не допустить негативного развития ситуации, необходимо: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Создание современной системы обеспечения безопасности дорожного движения на  автомобильных дорогах общего пользования и уличной дорожной сети населенных пунктов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Повышение  правового  сознания  и  предупреждения  опасного  поведения  среди населения, в том числе среди несовершеннолетних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  в расчетный срок данные мероприятия осуществятся, то прогноз показателей безопасности дорожного движения благоприятный.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3.7  Прогноз  негативного  воздействия  транспортной  инфраструктуры  на окружающую среду и здоровье населения. </w:t>
      </w:r>
    </w:p>
    <w:p w:rsidR="001E75A9" w:rsidRPr="001E75A9" w:rsidRDefault="001E75A9" w:rsidP="001E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A9">
        <w:rPr>
          <w:rFonts w:ascii="Times New Roman" w:eastAsia="Calibri" w:hAnsi="Times New Roman" w:cs="Times New Roman"/>
          <w:sz w:val="24"/>
          <w:szCs w:val="24"/>
        </w:rPr>
        <w:t>Учитывая сложившуюся планировочную структуру сельского поселения и характер дорожно-транспортно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1E75A9" w:rsidRPr="001E75A9" w:rsidRDefault="001E75A9" w:rsidP="001E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E75A9" w:rsidRPr="001E75A9" w:rsidRDefault="001E75A9" w:rsidP="001E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75A9">
        <w:rPr>
          <w:rFonts w:ascii="Times New Roman" w:eastAsia="Calibri" w:hAnsi="Times New Roman" w:cs="Times New Roman"/>
          <w:b/>
          <w:sz w:val="24"/>
          <w:szCs w:val="24"/>
        </w:rPr>
        <w:t>3.8.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1E75A9" w:rsidRPr="001E75A9" w:rsidRDefault="001E75A9" w:rsidP="001E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A9">
        <w:rPr>
          <w:rFonts w:ascii="Times New Roman" w:eastAsia="Calibri" w:hAnsi="Times New Roman" w:cs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 - эксплутационное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1E75A9" w:rsidRPr="001E75A9" w:rsidRDefault="001E75A9" w:rsidP="001E75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75A9" w:rsidRPr="001E75A9" w:rsidRDefault="001E75A9" w:rsidP="001E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75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1E75A9">
        <w:rPr>
          <w:rFonts w:ascii="Times New Roman" w:eastAsia="Calibri" w:hAnsi="Times New Roman" w:cs="Times New Roman"/>
          <w:b/>
          <w:sz w:val="24"/>
          <w:szCs w:val="24"/>
        </w:rPr>
        <w:t>. 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1E75A9" w:rsidRPr="001E75A9" w:rsidRDefault="001E75A9" w:rsidP="001E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A9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1E75A9">
        <w:rPr>
          <w:rFonts w:ascii="Times New Roman" w:eastAsia="Calibri" w:hAnsi="Times New Roman" w:cs="Times New Roman"/>
          <w:sz w:val="24"/>
          <w:szCs w:val="24"/>
        </w:rPr>
        <w:t xml:space="preserve"> 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1E75A9" w:rsidRPr="001E75A9" w:rsidRDefault="001E75A9" w:rsidP="001E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5A9" w:rsidRPr="001E75A9" w:rsidRDefault="001E75A9" w:rsidP="001E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75A9">
        <w:rPr>
          <w:rFonts w:ascii="Times New Roman" w:eastAsia="Calibri" w:hAnsi="Times New Roman" w:cs="Times New Roman"/>
          <w:b/>
          <w:sz w:val="24"/>
          <w:szCs w:val="24"/>
        </w:rPr>
        <w:t>4.2. Мероприятия по развитию сети дорог поселения.</w:t>
      </w:r>
    </w:p>
    <w:p w:rsidR="00D2750A" w:rsidRDefault="001E75A9" w:rsidP="00D2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Calibri" w:hAnsi="Times New Roman" w:cs="Times New Roman"/>
          <w:sz w:val="24"/>
          <w:szCs w:val="24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D2750A" w:rsidRDefault="00D2750A" w:rsidP="001E75A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5A9" w:rsidRPr="001E75A9" w:rsidRDefault="001E75A9" w:rsidP="001E75A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  <w:bookmarkStart w:id="0" w:name="_GoBack"/>
      <w:bookmarkEnd w:id="0"/>
    </w:p>
    <w:p w:rsidR="001E75A9" w:rsidRPr="001E75A9" w:rsidRDefault="001E75A9" w:rsidP="001E75A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 w:rsidR="005528B3">
        <w:rPr>
          <w:rFonts w:ascii="Times New Roman" w:eastAsia="Times New Roman" w:hAnsi="Times New Roman" w:cs="Times New Roman"/>
          <w:b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 на 2018 – 2028 годы</w:t>
      </w:r>
    </w:p>
    <w:p w:rsidR="001E75A9" w:rsidRPr="001E75A9" w:rsidRDefault="001E75A9" w:rsidP="001E75A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67" w:type="dxa"/>
        <w:tblLayout w:type="fixed"/>
        <w:tblLook w:val="0000" w:firstRow="0" w:lastRow="0" w:firstColumn="0" w:lastColumn="0" w:noHBand="0" w:noVBand="0"/>
      </w:tblPr>
      <w:tblGrid>
        <w:gridCol w:w="693"/>
        <w:gridCol w:w="3808"/>
        <w:gridCol w:w="1700"/>
        <w:gridCol w:w="1133"/>
        <w:gridCol w:w="2833"/>
      </w:tblGrid>
      <w:tr w:rsidR="001E75A9" w:rsidRPr="001E75A9" w:rsidTr="005528B3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5A9" w:rsidRPr="001E75A9" w:rsidRDefault="001E75A9" w:rsidP="001E75A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5A9" w:rsidRPr="001E75A9" w:rsidRDefault="001E75A9" w:rsidP="001E75A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5A9" w:rsidRPr="001E75A9" w:rsidRDefault="001E75A9" w:rsidP="001E75A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5A9" w:rsidRPr="001E75A9" w:rsidRDefault="001E75A9" w:rsidP="001E75A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75A9" w:rsidRPr="001E75A9" w:rsidRDefault="001E75A9" w:rsidP="001E75A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реализацию мероприятия</w:t>
            </w:r>
          </w:p>
        </w:tc>
      </w:tr>
      <w:tr w:rsidR="001E75A9" w:rsidRPr="001E75A9" w:rsidTr="005528B3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75A9" w:rsidRPr="001E75A9" w:rsidRDefault="001E75A9" w:rsidP="001E75A9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75A9" w:rsidRPr="001E75A9" w:rsidRDefault="001E75A9" w:rsidP="005D407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участка автодороги в </w:t>
            </w:r>
            <w:r w:rsidR="005D4072">
              <w:rPr>
                <w:rFonts w:ascii="Times New Roman" w:eastAsia="Times New Roman" w:hAnsi="Times New Roman" w:cs="Times New Roman"/>
                <w:sz w:val="24"/>
                <w:szCs w:val="24"/>
              </w:rPr>
              <w:t>щебеночном</w:t>
            </w: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исполнении в </w:t>
            </w:r>
            <w:r w:rsidR="002E3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с.Холязино ул.Соколова, порядок Чернецкий, </w:t>
            </w:r>
            <w:r w:rsidR="005D4072">
              <w:rPr>
                <w:rFonts w:ascii="Times New Roman" w:eastAsia="Times New Roman" w:hAnsi="Times New Roman" w:cs="Times New Roman"/>
                <w:sz w:val="24"/>
                <w:szCs w:val="24"/>
              </w:rPr>
              <w:t>с.Кишкино подъезд к ДК, д.Чернуха, подъезд 2100 кв.м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75A9" w:rsidRPr="001E75A9" w:rsidRDefault="001E75A9" w:rsidP="001E75A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2018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75A9" w:rsidRPr="001E75A9" w:rsidRDefault="002E32BC" w:rsidP="001E75A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1837,0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5A9" w:rsidRPr="001E75A9" w:rsidRDefault="001E75A9" w:rsidP="001E75A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2E32BC" w:rsidRPr="001E75A9" w:rsidTr="005528B3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Pr="001E75A9" w:rsidRDefault="002E32BC" w:rsidP="001E75A9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Pr="001E75A9" w:rsidRDefault="002E32BC" w:rsidP="005D407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участка автодороги в </w:t>
            </w:r>
            <w:r w:rsidR="005D4072">
              <w:rPr>
                <w:rFonts w:ascii="Times New Roman" w:eastAsia="Times New Roman" w:hAnsi="Times New Roman" w:cs="Times New Roman"/>
                <w:sz w:val="24"/>
                <w:szCs w:val="24"/>
              </w:rPr>
              <w:t>щебеночном</w:t>
            </w: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исполнении в </w:t>
            </w:r>
            <w:r w:rsidR="005D4072">
              <w:rPr>
                <w:rFonts w:ascii="Times New Roman" w:eastAsia="Times New Roman" w:hAnsi="Times New Roman" w:cs="Times New Roman"/>
                <w:sz w:val="24"/>
                <w:szCs w:val="24"/>
              </w:rPr>
              <w:t>с.Лубянцы 2100 кв.м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Pr="001E75A9" w:rsidRDefault="002E32BC" w:rsidP="005D407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201</w:t>
            </w:r>
            <w:r w:rsidR="005D40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Default="002E32BC">
            <w:r w:rsidRPr="00403466">
              <w:rPr>
                <w:rFonts w:ascii="Times New Roman" w:eastAsia="Times New Roman" w:hAnsi="Times New Roman" w:cs="Times New Roman"/>
                <w:sz w:val="24"/>
                <w:szCs w:val="24"/>
              </w:rPr>
              <w:t>1837,0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2BC" w:rsidRPr="001E75A9" w:rsidRDefault="002E32BC" w:rsidP="001E75A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E32BC" w:rsidRPr="001E75A9" w:rsidTr="005528B3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Pr="001E75A9" w:rsidRDefault="002E32BC" w:rsidP="001E75A9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Pr="001E75A9" w:rsidRDefault="005D4072" w:rsidP="005D407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   дороги   в щебеночном </w:t>
            </w:r>
            <w:r w:rsidR="002E32BC"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исполнении в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Холязино, ул.Завражная, 2100 кв.м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Pr="001E75A9" w:rsidRDefault="002E32BC" w:rsidP="001E75A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Default="002E32BC">
            <w:r w:rsidRPr="00403466">
              <w:rPr>
                <w:rFonts w:ascii="Times New Roman" w:eastAsia="Times New Roman" w:hAnsi="Times New Roman" w:cs="Times New Roman"/>
                <w:sz w:val="24"/>
                <w:szCs w:val="24"/>
              </w:rPr>
              <w:t>1837,0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2BC" w:rsidRPr="001E75A9" w:rsidRDefault="002E32BC" w:rsidP="001E75A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E32BC" w:rsidRPr="001E75A9" w:rsidTr="005528B3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Pr="001E75A9" w:rsidRDefault="002E32BC" w:rsidP="001E75A9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Pr="001E75A9" w:rsidRDefault="005D4072" w:rsidP="002E32B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д.Чернуха (старая) 2100 кв.м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Pr="001E75A9" w:rsidRDefault="002E32BC" w:rsidP="001E75A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2021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Default="002E32BC">
            <w:r w:rsidRPr="00403466">
              <w:rPr>
                <w:rFonts w:ascii="Times New Roman" w:eastAsia="Times New Roman" w:hAnsi="Times New Roman" w:cs="Times New Roman"/>
                <w:sz w:val="24"/>
                <w:szCs w:val="24"/>
              </w:rPr>
              <w:t>1837,0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2BC" w:rsidRPr="001E75A9" w:rsidRDefault="002E32BC" w:rsidP="001E75A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2E32BC" w:rsidRPr="001E75A9" w:rsidRDefault="002E32BC" w:rsidP="001E75A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2E32BC" w:rsidRPr="001E75A9" w:rsidTr="005528B3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Pr="001E75A9" w:rsidRDefault="002E32BC" w:rsidP="001E75A9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Pr="001E75A9" w:rsidRDefault="005D4072" w:rsidP="005D407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дороги с.Холязино, ул.Парковая д. 108-ул.Шоссейная д. 114, </w:t>
            </w:r>
            <w:r w:rsidR="00CD6E8C">
              <w:rPr>
                <w:rFonts w:ascii="Times New Roman" w:eastAsia="Times New Roman" w:hAnsi="Times New Roman" w:cs="Times New Roman"/>
                <w:sz w:val="24"/>
                <w:szCs w:val="24"/>
              </w:rPr>
              <w:t>2100 кв.м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Pr="001E75A9" w:rsidRDefault="002E32BC" w:rsidP="001E75A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2022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Default="002E32BC">
            <w:r w:rsidRPr="00403466">
              <w:rPr>
                <w:rFonts w:ascii="Times New Roman" w:eastAsia="Times New Roman" w:hAnsi="Times New Roman" w:cs="Times New Roman"/>
                <w:sz w:val="24"/>
                <w:szCs w:val="24"/>
              </w:rPr>
              <w:t>1837,0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2BC" w:rsidRPr="001E75A9" w:rsidRDefault="002E32BC" w:rsidP="001E75A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</w:t>
            </w:r>
          </w:p>
          <w:p w:rsidR="002E32BC" w:rsidRPr="001E75A9" w:rsidRDefault="002E32BC" w:rsidP="001E75A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2E32BC" w:rsidRPr="001E75A9" w:rsidTr="005528B3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Pr="001E75A9" w:rsidRDefault="002E32BC" w:rsidP="001E75A9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Pr="001E75A9" w:rsidRDefault="00CD6E8C" w:rsidP="002E32B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в щебеночном варианте д.Лунево, 2100 кв.м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Pr="001E75A9" w:rsidRDefault="002E32BC" w:rsidP="001E75A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2023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Default="002E32BC">
            <w:r w:rsidRPr="00403466">
              <w:rPr>
                <w:rFonts w:ascii="Times New Roman" w:eastAsia="Times New Roman" w:hAnsi="Times New Roman" w:cs="Times New Roman"/>
                <w:sz w:val="24"/>
                <w:szCs w:val="24"/>
              </w:rPr>
              <w:t>1837,0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2BC" w:rsidRPr="001E75A9" w:rsidRDefault="002E32BC" w:rsidP="001E75A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2E32BC" w:rsidRPr="001E75A9" w:rsidRDefault="002E32BC" w:rsidP="001E75A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2E32BC" w:rsidRPr="001E75A9" w:rsidTr="005528B3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Pr="001E75A9" w:rsidRDefault="002E32BC" w:rsidP="001E75A9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Pr="001E75A9" w:rsidRDefault="00CD6E8C" w:rsidP="00CD6E8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в щебеночном варианте д.Синцово ул.Шальнова(Кадницы), с.Холязино, ул.Малая, 2100 кв.м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Pr="001E75A9" w:rsidRDefault="002E32BC" w:rsidP="001E75A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2024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Default="002E32BC">
            <w:r w:rsidRPr="00403466">
              <w:rPr>
                <w:rFonts w:ascii="Times New Roman" w:eastAsia="Times New Roman" w:hAnsi="Times New Roman" w:cs="Times New Roman"/>
                <w:sz w:val="24"/>
                <w:szCs w:val="24"/>
              </w:rPr>
              <w:t>1837,0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2BC" w:rsidRPr="001E75A9" w:rsidRDefault="002E32BC" w:rsidP="001E75A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2E32BC" w:rsidRPr="001E75A9" w:rsidRDefault="002E32BC" w:rsidP="001E75A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2E32BC" w:rsidRPr="001E75A9" w:rsidTr="005528B3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Pr="001E75A9" w:rsidRDefault="002E32BC" w:rsidP="001E75A9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Pr="001E75A9" w:rsidRDefault="00CD6E8C" w:rsidP="002E32B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Благоустройстьво в щебеночном варианте подъездных путей д.Городищи, 2100 кв.м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Pr="001E75A9" w:rsidRDefault="002E32BC" w:rsidP="001E75A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2025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Default="002E32BC">
            <w:r w:rsidRPr="00403466">
              <w:rPr>
                <w:rFonts w:ascii="Times New Roman" w:eastAsia="Times New Roman" w:hAnsi="Times New Roman" w:cs="Times New Roman"/>
                <w:sz w:val="24"/>
                <w:szCs w:val="24"/>
              </w:rPr>
              <w:t>1837,0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2BC" w:rsidRPr="001E75A9" w:rsidRDefault="002E32BC" w:rsidP="001E75A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2E32BC" w:rsidRPr="001E75A9" w:rsidRDefault="002E32BC" w:rsidP="001E75A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2E32BC" w:rsidRPr="001E75A9" w:rsidTr="005528B3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Pr="001E75A9" w:rsidRDefault="002E32BC" w:rsidP="001E75A9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Pr="001E75A9" w:rsidRDefault="00CD6E8C" w:rsidP="002E32B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в щебеночном варианте по д.Окинино, 2100 кв.м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Pr="001E75A9" w:rsidRDefault="002E32BC" w:rsidP="001E75A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2026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Default="002E32BC">
            <w:r w:rsidRPr="00403466">
              <w:rPr>
                <w:rFonts w:ascii="Times New Roman" w:eastAsia="Times New Roman" w:hAnsi="Times New Roman" w:cs="Times New Roman"/>
                <w:sz w:val="24"/>
                <w:szCs w:val="24"/>
              </w:rPr>
              <w:t>1837,0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2BC" w:rsidRPr="001E75A9" w:rsidRDefault="002E32BC" w:rsidP="001E75A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2E32BC" w:rsidRPr="001E75A9" w:rsidRDefault="002E32BC" w:rsidP="001E75A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2E32BC" w:rsidRPr="001E75A9" w:rsidTr="005528B3">
        <w:trPr>
          <w:trHeight w:val="111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Pr="001E75A9" w:rsidRDefault="002E32BC" w:rsidP="001E75A9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Pr="001E75A9" w:rsidRDefault="00CD6E8C" w:rsidP="002E32B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в щебеночном варианте д.Рамешки, 2100 кв.м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Pr="001E75A9" w:rsidRDefault="002E32BC" w:rsidP="001E75A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Default="002E32BC">
            <w:r w:rsidRPr="00403466">
              <w:rPr>
                <w:rFonts w:ascii="Times New Roman" w:eastAsia="Times New Roman" w:hAnsi="Times New Roman" w:cs="Times New Roman"/>
                <w:sz w:val="24"/>
                <w:szCs w:val="24"/>
              </w:rPr>
              <w:t>1837,0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2BC" w:rsidRPr="001E75A9" w:rsidRDefault="002E32BC" w:rsidP="001E75A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2E32BC" w:rsidRPr="001E75A9" w:rsidRDefault="002E32BC" w:rsidP="001E75A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2E32BC" w:rsidRPr="001E75A9" w:rsidTr="005528B3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Pr="001E75A9" w:rsidRDefault="002E32BC" w:rsidP="001E75A9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Pr="001E75A9" w:rsidRDefault="00CD6E8C" w:rsidP="00CD6E8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в щебеночном варианте подъездных путей д.Андрейково, 2100 кв.м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Pr="001E75A9" w:rsidRDefault="002E32BC" w:rsidP="001E75A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2028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2BC" w:rsidRDefault="002E32BC">
            <w:r w:rsidRPr="00403466">
              <w:rPr>
                <w:rFonts w:ascii="Times New Roman" w:eastAsia="Times New Roman" w:hAnsi="Times New Roman" w:cs="Times New Roman"/>
                <w:sz w:val="24"/>
                <w:szCs w:val="24"/>
              </w:rPr>
              <w:t>1837,0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2BC" w:rsidRPr="001E75A9" w:rsidRDefault="002E32BC" w:rsidP="001E75A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2E32BC" w:rsidRPr="001E75A9" w:rsidRDefault="002E32BC" w:rsidP="001E75A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A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</w:tbl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E8C" w:rsidRDefault="00CD6E8C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E8C" w:rsidRDefault="00CD6E8C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E8C" w:rsidRDefault="00CD6E8C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E8C" w:rsidRDefault="00CD6E8C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E8C" w:rsidRDefault="00CD6E8C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E8C" w:rsidRDefault="00CD6E8C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E8C" w:rsidRDefault="00CD6E8C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E8C" w:rsidRDefault="00CD6E8C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E8C" w:rsidRDefault="00CD6E8C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E8C" w:rsidRDefault="00CD6E8C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V. Перечень мероприятий (инвестиционных проектов) по проектированию, строительству, реконструкции объектов транспортной инфраструктуры  </w:t>
      </w:r>
      <w:r w:rsidR="005528B3">
        <w:rPr>
          <w:rFonts w:ascii="Times New Roman" w:eastAsia="Times New Roman" w:hAnsi="Times New Roman" w:cs="Times New Roman"/>
          <w:b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 предлагаемого к реализации варианта развития.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>5.1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Достижение  целей  и  решение  задач  Программы  обеспечивается  путем реализации   мероприятий, которые разрабатываются исходя из целевых индикаторов, представляющих  собой  доступные  наблюдению  и  измерению  характеристики состояния и развития системы транспортной инфраструктуры поселения.  Разработанные  программные  мероприятия  систематизированы  по  степени  их актуальности.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Список  мероприятий  на  конкретном  объекте  детализируется  после  разработки проектно-сметной документации.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Стоимость мероприятий определена ориентировочно, основываясь на стоимости   уже проведенных аналогичных мероприятий.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Источниками  финансирования  мероприятий  Программы  являются  средства бюджета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сельсовета.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Механизм  реализации  Программы  включает  в  себя  систему  мероприятий, проводящихся  по  обследованию,  содержанию,  ремонту,  паспортизации автомобильных дорог общего пользования местного  значения  в сельском поселении, проектированию и строительству тротуаров, велосипедных дорожек,  мероприятия по обеспечению  безопасности  дорожного  движения, мероприятия по организации транспортного обслуживания населения.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Перечень  мероприятий  по  ремонту  дорог,  мостов  по  реализации  Программы формируется    администрацией   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по  итогам обследования  состояния  дорожного  покрытия  не   реже одного  раза  в  год,  в  начале осеннего  или  в  конце  весеннего  периодов    и  с  учетом  решения  первостепенных проблемных ситуаций, в том числе от поступивших обращений (жалоб) граждан.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Перечень  и  виды  работ  по  содержанию  и  текущему  ремонту  автомобильных дорог и искусственных сооружений на них определяются муниципальным контрактом (договором)  в  соответствии  с  классификацией,  устанавливаемой  федеральным органом  исполнительной  власти,  осуществляющим  функции  по  выработке государственной  политики  и  нормативно-правовому  регулированию  в  сфере дорожного  хозяйства,  а  также  в  случае  капитального  ремонта,  реконструкции  и строительства  проектно-сметной  документацией,  разработанной  на  конкретный участок автомобильной дороги.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>5.2. Мероприятия по развитию транспортной инфраструктуры по видам транспорта.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Внесение  изменений  в  структуру  транспортной  инфраструктуры  по  видам транспорта не планируется.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5.3. Мероприятия по развитию транспорта общего пользования, созданию транспортно-пересадочных узлов.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Сохраняется  существующая  система  обслуживания  населения  общественным пассажирским  транспортом. Количество транспорта общего пользования не планируется к изменению.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5.4. Мероприятия по развитию инфраструктуры для легкового автомобильного транспорта, включая развитие единого парковочного пространства.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   Потребности в увеличении плотности улично-дорожной сети поселения не имеется;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   Мероприятия данного раздела планируются  как дополнительные из-за недостатка финансовых средств  при получении дополнительных доходов местного бюджета или появления возможности финансирования из иных источников.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5.5. Мероприятия по развитию инфраструктуры пешеходного и  велосипедного передвижения.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Планируемые  мероприятия  по  развитию  инфраструктуры  пешеходного  и велосипедного передвижения включают в себя: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проектирование и устройство тротуаров с твердым покрытием 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В структуре развития транспортного сообщения особое внимание на территории 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 необходимо  уделить    развитию  велосипедных сообщений для движения внутри поселения между населенными пунктами и местами приложения труда, а также в целях отдыха и туризма.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Мероприятия по развитию велосипедного передвижения возможны к реализации как  дополнительные  из-за  недостатка  финансовых  средств,  при  получении дополнительных  доходов  местного  бюджета  или  появления  возможности финансирования из иных источников.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5.6. Мероприятия по развитию инфраструктуры для грузового транспорта.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Мероприятия  по  развитию  инфраструктуры  для  грузового  транспорта не планируются.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5.7. Мероприятия  по  развитию  сети  автомобильных  дорог  местного значения </w:t>
      </w:r>
      <w:r w:rsidR="005528B3">
        <w:rPr>
          <w:rFonts w:ascii="Times New Roman" w:eastAsia="Times New Roman" w:hAnsi="Times New Roman" w:cs="Times New Roman"/>
          <w:b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В целях развития сети дорог поселения планируются: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Мероприятия  по  содержанию  автомобильных  дорог  местного значения и искусственных сооружений на них.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мероприятий позволит выполнять работы по содержанию автомобильных дорог  и  искусственных  сооружений  на  них  в  соответствии  с  нормативными требованиями.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Мероприятия  по  ремонту  автомобильных  дорог  местного значения и искусственных сооружений на них.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Реализация  мероприятий  позволит  сохранить  протяженность  участков автомобильных дорог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Мероприятия  по  капитальному  ремонту  автомобильных  дорог  местного значения и искусственных сооружений на них.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Реализация  мероприятий  позволит  сохранить  протяженность 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Мероприятия  по  строительству  и  реконструкции  автомобильных  дорог  местного значения и искусственных сооружений на них.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Реализация  мероприятий  позволит  сохранить  протяженность  автомобильных дорог  общего  пользования  местного  значения,  на  которых  уровень  загрузки соответствует  нормативному.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5.8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 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проведение анализа по выявлению аварийно-опасных участков автомобильных дорог местного значения и выработка мер, направленных на их устранение.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информирование граждан о правилах и требованиях в области обеспечения безопасности дорожного движения;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обеспечение образовательных учреждений Поселения учебно-методическими наглядными материалами по вопросам профилактики детского дорожно-транспортного травматизма;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установка и обновление информационных панно с указанием телефонов спасательных служб и экстренной медицинской помощи;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программы планируется осуществление следующих мероприятий: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-  Мероприятия по выявлению аварийно-опасных участков автомобильных дорог местного значения и выработка мер по их устранению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Установка и замена знаков дорожного движения, мероприятие направлено на снижение количества дорожно-транспортных происшествий.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Из всего вышеперечисленного следует, что на расчетный срок основными мероприятиями развития транспортной инфраструктуры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 должны стать: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содержание автомобильных дорог общего пользования местного значения и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искусственных сооружений на них в полном объеме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текущий ремонт дорожного покрытия существующей улично-дорожной сети;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проектирование и капитальный ремонт искусственных сооружений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организация мероприятий по оказанию транспортных услуг населению Поселения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проектирование и строительство тротуаров в населенных пунктах Поселения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проектирование и создание велодорожек и веломаршрутов на территории Поселения;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создание новых объектов транспортной инфраструктуры, отвечающих прогнозируемым потребностям предприятий и населения.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Развитие транспортной инфраструктуры 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VI. Оценка объемов и источников финансирования мероприятий по 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Финансирование  программы  осуществляется  за  счет  средств    бюджета  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сельсовета.  Ежегодные  объемы  финансирования  программы определяются  в  соответствии  с  утвержденным  бюджетом 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  на  соответствующий  финансовый  год  и  с  учетом  дополнительных источников финансирования.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финансовых средств, необходимых для реализации мероприятия Программы на расчетный срок составляет </w:t>
      </w:r>
      <w:r w:rsidR="00D27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20 207 </w:t>
      </w:r>
      <w:r w:rsidR="00D2750A" w:rsidRPr="00D00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000 </w:t>
      </w:r>
      <w:r w:rsidRPr="001E75A9">
        <w:rPr>
          <w:rFonts w:ascii="Times New Roman" w:eastAsia="Times New Roman" w:hAnsi="Times New Roman" w:cs="Times New Roman"/>
          <w:color w:val="000000"/>
          <w:sz w:val="24"/>
          <w:szCs w:val="24"/>
        </w:rPr>
        <w:t>руб. 00 коп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VIII. Предложения по  институциональным  преобразованиям, совершенствованию правового и информационного обеспечения деятельности в сфере  проектирования, строительства,  реконструкции  объектов  транспортной инфраструктуры на территории </w:t>
      </w:r>
      <w:r w:rsidR="005528B3">
        <w:rPr>
          <w:rFonts w:ascii="Times New Roman" w:eastAsia="Times New Roman" w:hAnsi="Times New Roman" w:cs="Times New Roman"/>
          <w:b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Программа  комплексного  развития  транспортной  инфраструктуры  поселения  –  документ,  устанавливающий  перечень  мероприятий (инвестиционных  проектов)  по  проектированию,  строительству,  реконструкции объектов  транспортной  инфраструктуры  поселения,    которые предусмотрены  государственными  и  муниципальными  программами,  стратегией социально-экономического  развития  муниципального  образования  и  планом мероприятий  по  реализации  стратегии  социально-экономического  развития муниципального  образования  планом  и  программой  комплексного  социально-экономического  развития  поселения,    инвестиционными программами  субъектов  естественных  монополий,  договорами  о  развитии застроенных  территорий,  договорами  о  комплексном  освоении  территорий,  иными инвестиционными  программами  и  договорами,  предусматривающими  обязательства застройщиков  по  завершению  в  установленные  сроки  мероприятий  по проектированию,  строительству,  реконструкции  объектов  транспортной инфраструктуры.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Программа комплексного развития транспортной инфраструктуры – это важный документ  планирования,  обеспечивающий  систематизацию  всех  мероприятий  по проектированию,  строительству,  реконструкции  объектов  транспортной инфраструктуры различных видов.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Основными  направлениями  совершенствования  нормативно-правовой  базы, необходимой  для  функционирования  и  развития  транспортной  инфраструктуры поселения являются: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применение  экономических  мер,  стимулирующих  инвестиции  в  объекты транспортной инфраструктуры;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координация  мероприятий  и  проектов  строительства  и  реконструкции  объектов транспортной  инфраструктуры  между  органами  государственной  власти  (по  уровню вертикальной интеграции) и бизнеса;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координация  усилий  федеральных  органов  исполнительной  власти,  органов исполнительной  власти  субъекта,  органов  местного  самоуправления, представителей  бизнеса  и  общественных  организаций  в  решении  задач  реализации мероприятий (инвестиционных проектов);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-  запуск  системы  статистического  наблюдения  и  мониторинга  необходимой обеспеченности  учреждениями  транспортной  инфраструктуры  поселений  в соответствии с утвержденными и обновляющимися нормативами;  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-  разработка стандартов и регламентов эксплуатации и (или) использования объектов транспортной инфраструктуры на всех этапах жизненного цикла объектов;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  Для  создания  эффективной  конкурентоспособной  транспортной  системы необходимы 3 основные составляющие: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-   конкурентоспособные высококачественные транспортные услуги;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 высокопроизводительные безопасные транспортные инфраструктуры и транспортные средства,  которые  необходимы  в  той  мере,  в  которой  они  обеспечат конкурентоспособные высококачественные транспортные услуги;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-  создание  условий  для  превышения  уровня  предложения  транспортных  услуг  над спросом.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Развитие  транспорта  на  территории  Поселения  должно  осуществляться  на основе  комплексного  подхода,  ориентированного  на  совместные  усилия  различных уровней власти: федеральных, региональных, муниципальных.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Транспортная  система  поселения  является  элементом транспортной  системы  региона,  поэтому  решение  всех  задач,  связанных  с оптимизацией  транспортной  инфраструктуры  на  территории,  не может  быть  решено только  в  рамках  полномочий  органов  местного  самоуправления  муниципального образования.  Данные  в  Программе  предложения  по  развитию  транспортной инфраструктуры  предполагается  реализовывать  с  участием  бюджетов  всех  уровней.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Задачами органов местного самоуправления станут организационные мероприятия по обеспечению  взаимодействия  органов  государственной  власти  и  местного самоуправления,  подготовка  инициативных  предложений  по  развитию  транспортной инфраструктуры. 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         Таким  образом,  ожидаемыми  результатами  реализации  запланированных мероприятий  будут  являться  ввод  в  эксплуатацию  предусмотренных  Программой объектов транспортной инфраструктуры в целях развития современной и эффективной транспортной инфраструктуры </w:t>
      </w:r>
      <w:r w:rsidR="005528B3">
        <w:rPr>
          <w:rFonts w:ascii="Times New Roman" w:eastAsia="Times New Roman" w:hAnsi="Times New Roman" w:cs="Times New Roman"/>
          <w:sz w:val="24"/>
          <w:szCs w:val="24"/>
        </w:rPr>
        <w:t>Холязинского</w:t>
      </w:r>
      <w:r w:rsidRPr="001E75A9">
        <w:rPr>
          <w:rFonts w:ascii="Times New Roman" w:eastAsia="Times New Roman" w:hAnsi="Times New Roman" w:cs="Times New Roman"/>
          <w:sz w:val="24"/>
          <w:szCs w:val="24"/>
        </w:rPr>
        <w:t xml:space="preserve"> сельсовета, повышения уровня безопасности  движения,  доступности  и  качества  оказываемых  услуг  транспортного комплекса для населения.</w:t>
      </w: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A9" w:rsidRPr="001E75A9" w:rsidRDefault="001E75A9" w:rsidP="001E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E75A9" w:rsidRPr="001E75A9" w:rsidSect="005528B3">
          <w:pgSz w:w="11907" w:h="16840"/>
          <w:pgMar w:top="709" w:right="687" w:bottom="719" w:left="1304" w:header="720" w:footer="720" w:gutter="0"/>
          <w:cols w:space="720"/>
          <w:docGrid w:linePitch="299"/>
        </w:sectPr>
      </w:pPr>
    </w:p>
    <w:p w:rsidR="001E75A9" w:rsidRPr="001E75A9" w:rsidRDefault="001E75A9" w:rsidP="001E75A9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A003A" w:rsidRDefault="008A003A"/>
    <w:sectPr w:rsidR="008A003A" w:rsidSect="005528B3">
      <w:pgSz w:w="16840" w:h="11907" w:orient="landscape"/>
      <w:pgMar w:top="1" w:right="2806" w:bottom="851" w:left="269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146142"/>
    <w:multiLevelType w:val="hybridMultilevel"/>
    <w:tmpl w:val="E35268EC"/>
    <w:lvl w:ilvl="0" w:tplc="AF3053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D6498"/>
    <w:multiLevelType w:val="hybridMultilevel"/>
    <w:tmpl w:val="A66E5BBE"/>
    <w:lvl w:ilvl="0" w:tplc="90023C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E1009B"/>
    <w:multiLevelType w:val="hybridMultilevel"/>
    <w:tmpl w:val="E44AB220"/>
    <w:lvl w:ilvl="0" w:tplc="03D452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A9"/>
    <w:rsid w:val="00021766"/>
    <w:rsid w:val="00056477"/>
    <w:rsid w:val="00064902"/>
    <w:rsid w:val="00122EB1"/>
    <w:rsid w:val="00131B0C"/>
    <w:rsid w:val="001E75A9"/>
    <w:rsid w:val="00255A77"/>
    <w:rsid w:val="002E32BC"/>
    <w:rsid w:val="00324794"/>
    <w:rsid w:val="003634E4"/>
    <w:rsid w:val="00397D1F"/>
    <w:rsid w:val="004224DD"/>
    <w:rsid w:val="00523D6A"/>
    <w:rsid w:val="005528B3"/>
    <w:rsid w:val="005D4072"/>
    <w:rsid w:val="006B2653"/>
    <w:rsid w:val="006C412B"/>
    <w:rsid w:val="006D7196"/>
    <w:rsid w:val="00756545"/>
    <w:rsid w:val="007A170E"/>
    <w:rsid w:val="008134F0"/>
    <w:rsid w:val="0089083E"/>
    <w:rsid w:val="0089498F"/>
    <w:rsid w:val="008A003A"/>
    <w:rsid w:val="00916EB4"/>
    <w:rsid w:val="00920735"/>
    <w:rsid w:val="00953495"/>
    <w:rsid w:val="009B1697"/>
    <w:rsid w:val="009E7A93"/>
    <w:rsid w:val="00BB68BC"/>
    <w:rsid w:val="00CD6E8C"/>
    <w:rsid w:val="00D0085C"/>
    <w:rsid w:val="00D2750A"/>
    <w:rsid w:val="00D3139B"/>
    <w:rsid w:val="00D72648"/>
    <w:rsid w:val="00DA5636"/>
    <w:rsid w:val="00E92351"/>
    <w:rsid w:val="00EB17AB"/>
    <w:rsid w:val="00F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1E75A9"/>
  </w:style>
  <w:style w:type="paragraph" w:customStyle="1" w:styleId="10">
    <w:name w:val="Без интервала1"/>
    <w:rsid w:val="001E75A9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1E75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1E75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styleId="a4">
    <w:name w:val="Hyperlink"/>
    <w:rsid w:val="001E75A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E75A9"/>
    <w:rPr>
      <w:rFonts w:ascii="Arial" w:eastAsia="Calibri" w:hAnsi="Arial" w:cs="Times New Roman"/>
      <w:sz w:val="20"/>
      <w:szCs w:val="20"/>
    </w:rPr>
  </w:style>
  <w:style w:type="paragraph" w:styleId="a5">
    <w:name w:val="Balloon Text"/>
    <w:basedOn w:val="a"/>
    <w:link w:val="a6"/>
    <w:semiHidden/>
    <w:rsid w:val="001E75A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semiHidden/>
    <w:rsid w:val="001E75A9"/>
    <w:rPr>
      <w:rFonts w:ascii="Tahoma" w:eastAsia="Calibri" w:hAnsi="Tahoma" w:cs="Times New Roman"/>
      <w:sz w:val="16"/>
      <w:szCs w:val="16"/>
      <w:lang w:val="x-none"/>
    </w:rPr>
  </w:style>
  <w:style w:type="paragraph" w:styleId="a7">
    <w:name w:val="header"/>
    <w:basedOn w:val="a"/>
    <w:link w:val="a8"/>
    <w:semiHidden/>
    <w:rsid w:val="001E75A9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Верхний колонтитул Знак"/>
    <w:basedOn w:val="a0"/>
    <w:link w:val="a7"/>
    <w:semiHidden/>
    <w:rsid w:val="001E75A9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semiHidden/>
    <w:rsid w:val="001E75A9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semiHidden/>
    <w:rsid w:val="001E75A9"/>
    <w:rPr>
      <w:rFonts w:ascii="Calibri" w:eastAsia="Calibri" w:hAnsi="Calibri" w:cs="Times New Roman"/>
      <w:lang w:val="x-none"/>
    </w:rPr>
  </w:style>
  <w:style w:type="paragraph" w:customStyle="1" w:styleId="11">
    <w:name w:val="Абзац списка1"/>
    <w:basedOn w:val="a"/>
    <w:rsid w:val="001E75A9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apple-converted-space">
    <w:name w:val="apple-converted-space"/>
    <w:basedOn w:val="a0"/>
    <w:rsid w:val="001E75A9"/>
  </w:style>
  <w:style w:type="paragraph" w:styleId="ab">
    <w:name w:val="Body Text"/>
    <w:basedOn w:val="a"/>
    <w:link w:val="ac"/>
    <w:rsid w:val="001E75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c">
    <w:name w:val="Основной текст Знак"/>
    <w:basedOn w:val="a0"/>
    <w:link w:val="ab"/>
    <w:rsid w:val="001E75A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Subtitle"/>
    <w:basedOn w:val="a"/>
    <w:next w:val="ab"/>
    <w:link w:val="ae"/>
    <w:qFormat/>
    <w:rsid w:val="001E75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e">
    <w:name w:val="Подзаголовок Знак"/>
    <w:basedOn w:val="a0"/>
    <w:link w:val="ad"/>
    <w:rsid w:val="001E75A9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1E75A9"/>
  </w:style>
  <w:style w:type="paragraph" w:customStyle="1" w:styleId="10">
    <w:name w:val="Без интервала1"/>
    <w:rsid w:val="001E75A9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1E75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1E75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styleId="a4">
    <w:name w:val="Hyperlink"/>
    <w:rsid w:val="001E75A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E75A9"/>
    <w:rPr>
      <w:rFonts w:ascii="Arial" w:eastAsia="Calibri" w:hAnsi="Arial" w:cs="Times New Roman"/>
      <w:sz w:val="20"/>
      <w:szCs w:val="20"/>
    </w:rPr>
  </w:style>
  <w:style w:type="paragraph" w:styleId="a5">
    <w:name w:val="Balloon Text"/>
    <w:basedOn w:val="a"/>
    <w:link w:val="a6"/>
    <w:semiHidden/>
    <w:rsid w:val="001E75A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semiHidden/>
    <w:rsid w:val="001E75A9"/>
    <w:rPr>
      <w:rFonts w:ascii="Tahoma" w:eastAsia="Calibri" w:hAnsi="Tahoma" w:cs="Times New Roman"/>
      <w:sz w:val="16"/>
      <w:szCs w:val="16"/>
      <w:lang w:val="x-none"/>
    </w:rPr>
  </w:style>
  <w:style w:type="paragraph" w:styleId="a7">
    <w:name w:val="header"/>
    <w:basedOn w:val="a"/>
    <w:link w:val="a8"/>
    <w:semiHidden/>
    <w:rsid w:val="001E75A9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Верхний колонтитул Знак"/>
    <w:basedOn w:val="a0"/>
    <w:link w:val="a7"/>
    <w:semiHidden/>
    <w:rsid w:val="001E75A9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semiHidden/>
    <w:rsid w:val="001E75A9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semiHidden/>
    <w:rsid w:val="001E75A9"/>
    <w:rPr>
      <w:rFonts w:ascii="Calibri" w:eastAsia="Calibri" w:hAnsi="Calibri" w:cs="Times New Roman"/>
      <w:lang w:val="x-none"/>
    </w:rPr>
  </w:style>
  <w:style w:type="paragraph" w:customStyle="1" w:styleId="11">
    <w:name w:val="Абзац списка1"/>
    <w:basedOn w:val="a"/>
    <w:rsid w:val="001E75A9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apple-converted-space">
    <w:name w:val="apple-converted-space"/>
    <w:basedOn w:val="a0"/>
    <w:rsid w:val="001E75A9"/>
  </w:style>
  <w:style w:type="paragraph" w:styleId="ab">
    <w:name w:val="Body Text"/>
    <w:basedOn w:val="a"/>
    <w:link w:val="ac"/>
    <w:rsid w:val="001E75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c">
    <w:name w:val="Основной текст Знак"/>
    <w:basedOn w:val="a0"/>
    <w:link w:val="ab"/>
    <w:rsid w:val="001E75A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Subtitle"/>
    <w:basedOn w:val="a"/>
    <w:next w:val="ab"/>
    <w:link w:val="ae"/>
    <w:qFormat/>
    <w:rsid w:val="001E75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e">
    <w:name w:val="Подзаголовок Знак"/>
    <w:basedOn w:val="a0"/>
    <w:link w:val="ad"/>
    <w:rsid w:val="001E75A9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449327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14418</Words>
  <Characters>82187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11</cp:revision>
  <cp:lastPrinted>2017-12-08T12:27:00Z</cp:lastPrinted>
  <dcterms:created xsi:type="dcterms:W3CDTF">2017-12-06T05:25:00Z</dcterms:created>
  <dcterms:modified xsi:type="dcterms:W3CDTF">2017-12-08T12:30:00Z</dcterms:modified>
</cp:coreProperties>
</file>