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AD" w:rsidRDefault="007B217F" w:rsidP="00CD67AD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</w:rPr>
      </w:pPr>
      <w:r>
        <w:rPr>
          <w:rFonts w:ascii="Bookman Old Style" w:eastAsia="Times New Roman" w:hAnsi="Bookman Old Style" w:cs="Times New Roman"/>
          <w:sz w:val="28"/>
          <w:szCs w:val="24"/>
        </w:rPr>
        <w:t xml:space="preserve"> </w:t>
      </w:r>
      <w:r w:rsidR="00CD67AD">
        <w:rPr>
          <w:rFonts w:ascii="Bookman Old Style" w:eastAsia="Times New Roman" w:hAnsi="Bookman Old Style" w:cs="Times New Roman"/>
          <w:noProof/>
          <w:sz w:val="28"/>
          <w:szCs w:val="24"/>
        </w:rPr>
        <w:drawing>
          <wp:inline distT="0" distB="0" distL="0" distR="0">
            <wp:extent cx="581025" cy="7239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7AD" w:rsidRDefault="00CD67AD" w:rsidP="00CD67AD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</w:rPr>
      </w:pPr>
      <w:r>
        <w:rPr>
          <w:rFonts w:ascii="Bookman Old Style" w:eastAsia="Times New Roman" w:hAnsi="Bookman Old Style" w:cs="Times New Roman"/>
          <w:sz w:val="28"/>
          <w:szCs w:val="24"/>
        </w:rPr>
        <w:t xml:space="preserve">Сельский Совет </w:t>
      </w:r>
    </w:p>
    <w:p w:rsidR="00CD67AD" w:rsidRDefault="006F42FB" w:rsidP="00CD67AD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</w:rPr>
      </w:pPr>
      <w:r>
        <w:rPr>
          <w:rFonts w:ascii="Bookman Old Style" w:eastAsia="Times New Roman" w:hAnsi="Bookman Old Style" w:cs="Times New Roman"/>
          <w:sz w:val="28"/>
          <w:szCs w:val="24"/>
        </w:rPr>
        <w:t>Григоровского</w:t>
      </w:r>
      <w:r w:rsidR="00CD67AD">
        <w:rPr>
          <w:rFonts w:ascii="Bookman Old Style" w:eastAsia="Times New Roman" w:hAnsi="Bookman Old Style" w:cs="Times New Roman"/>
          <w:sz w:val="28"/>
          <w:szCs w:val="24"/>
        </w:rPr>
        <w:t xml:space="preserve"> сельсовета</w:t>
      </w:r>
    </w:p>
    <w:p w:rsidR="00CD67AD" w:rsidRDefault="00CD67AD" w:rsidP="00CD67AD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</w:rPr>
      </w:pPr>
      <w:r>
        <w:rPr>
          <w:rFonts w:ascii="Bookman Old Style" w:eastAsia="Times New Roman" w:hAnsi="Bookman Old Style" w:cs="Times New Roman"/>
          <w:sz w:val="28"/>
          <w:szCs w:val="24"/>
        </w:rPr>
        <w:t xml:space="preserve">Большемурашкинского муниципального района </w:t>
      </w:r>
    </w:p>
    <w:p w:rsidR="00CD67AD" w:rsidRDefault="00CD67AD" w:rsidP="00CD67AD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</w:rPr>
      </w:pPr>
      <w:r>
        <w:rPr>
          <w:rFonts w:ascii="Bookman Old Style" w:eastAsia="Times New Roman" w:hAnsi="Bookman Old Style" w:cs="Times New Roman"/>
          <w:sz w:val="28"/>
          <w:szCs w:val="24"/>
        </w:rPr>
        <w:t xml:space="preserve">Нижегородской области </w:t>
      </w:r>
    </w:p>
    <w:p w:rsidR="00CD67AD" w:rsidRDefault="00CD67AD" w:rsidP="00CD67AD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sz w:val="48"/>
          <w:szCs w:val="24"/>
        </w:rPr>
      </w:pPr>
      <w:proofErr w:type="gramStart"/>
      <w:r>
        <w:rPr>
          <w:rFonts w:ascii="Bookman Old Style" w:eastAsia="Times New Roman" w:hAnsi="Bookman Old Style" w:cs="Times New Roman"/>
          <w:b/>
          <w:bCs/>
          <w:sz w:val="48"/>
          <w:szCs w:val="24"/>
        </w:rPr>
        <w:t>Р</w:t>
      </w:r>
      <w:proofErr w:type="gramEnd"/>
      <w:r>
        <w:rPr>
          <w:rFonts w:ascii="Bookman Old Style" w:eastAsia="Times New Roman" w:hAnsi="Bookman Old Style" w:cs="Times New Roman"/>
          <w:b/>
          <w:bCs/>
          <w:sz w:val="48"/>
          <w:szCs w:val="24"/>
        </w:rPr>
        <w:t xml:space="preserve"> Е Ш Е Н И Е</w:t>
      </w:r>
    </w:p>
    <w:p w:rsidR="00CD67AD" w:rsidRDefault="00425C22" w:rsidP="00CD67AD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25C22">
        <w:pict>
          <v:line id="Line 4" o:spid="_x0000_s1026" style="position:absolute;left:0;text-align:left;z-index:251657216;visibility:visible;mso-wrap-distance-top:-1e-4mm;mso-wrap-distance-bottom:-1e-4mm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W0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AlVOW0EAIA&#10;ACkEAAAOAAAAAAAAAAAAAAAAAC4CAABkcnMvZTJvRG9jLnhtbFBLAQItABQABgAIAAAAIQC0b5Br&#10;2wAAAAkBAAAPAAAAAAAAAAAAAAAAAGoEAABkcnMvZG93bnJldi54bWxQSwUGAAAAAAQABADzAAAA&#10;cgUAAAAA&#10;" strokeweight="3pt"/>
        </w:pict>
      </w:r>
      <w:r w:rsidRPr="00425C22">
        <w:pict>
          <v:line id="Line 5" o:spid="_x0000_s1027" style="position:absolute;left:0;text-align:left;z-index:251658240;visibility:visible;mso-wrap-distance-top:-1e-4mm;mso-wrap-distance-bottom:-1e-4mm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O3aEQIAACgEAAAOAAAAZHJzL2Uyb0RvYy54bWysU8GO2jAQvVfqP1i+QxKW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"/>
        </w:pict>
      </w:r>
    </w:p>
    <w:p w:rsidR="006F42FB" w:rsidRPr="006F42FB" w:rsidRDefault="006F42FB" w:rsidP="006F42FB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 декабря</w:t>
      </w:r>
      <w:r w:rsidR="00CD6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="00CD67AD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41                                                                                                                                                      </w:t>
      </w:r>
    </w:p>
    <w:p w:rsidR="00CD67AD" w:rsidRDefault="006F42FB" w:rsidP="00CD67A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CD67A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  Положение об осуществлении права муниципальной собственности </w:t>
      </w:r>
      <w:r>
        <w:rPr>
          <w:rFonts w:ascii="Times New Roman" w:hAnsi="Times New Roman" w:cs="Times New Roman"/>
          <w:b/>
          <w:sz w:val="24"/>
          <w:szCs w:val="24"/>
        </w:rPr>
        <w:t>Григоровского</w:t>
      </w:r>
      <w:r w:rsidR="00CD67AD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</w:p>
    <w:p w:rsidR="00CD67AD" w:rsidRDefault="00CD67AD" w:rsidP="00CD67A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Большемурашкинского муниципального  района Нижегородской области</w:t>
      </w:r>
    </w:p>
    <w:p w:rsidR="00CD67AD" w:rsidRDefault="00CD67AD" w:rsidP="00CD67A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F42FB" w:rsidRDefault="00CD67AD" w:rsidP="006F42F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3 части 1 статьи 14, частью 1 и частью 2 статьи 51 Федерального закона от 06.10.2003 № 131-ФЗ «Об общих принципах организации местного самоуправления в Российской Федерации», в целях регулирования осуществления полномочий собственника муниципального имущества </w:t>
      </w:r>
      <w:r w:rsidR="006F42FB">
        <w:rPr>
          <w:rFonts w:ascii="Times New Roman" w:hAnsi="Times New Roman" w:cs="Times New Roman"/>
          <w:sz w:val="24"/>
          <w:szCs w:val="24"/>
        </w:rPr>
        <w:t>Григоровского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6F4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Большемурашкинского муниципального района Нижегородской области сельский Совет </w:t>
      </w:r>
      <w:r w:rsidR="006F4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F42FB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="006F42FB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="006F42FB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="006F42FB">
        <w:rPr>
          <w:rFonts w:ascii="Times New Roman" w:hAnsi="Times New Roman" w:cs="Times New Roman"/>
          <w:b/>
          <w:sz w:val="24"/>
          <w:szCs w:val="24"/>
        </w:rPr>
        <w:t xml:space="preserve"> и л </w:t>
      </w:r>
      <w:r w:rsidR="006F42FB">
        <w:rPr>
          <w:rFonts w:ascii="Times New Roman" w:hAnsi="Times New Roman" w:cs="Times New Roman"/>
          <w:sz w:val="24"/>
          <w:szCs w:val="24"/>
        </w:rPr>
        <w:t>:</w:t>
      </w:r>
    </w:p>
    <w:p w:rsidR="00CD67AD" w:rsidRDefault="00CD67AD" w:rsidP="00CD67A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67AD" w:rsidRDefault="00CD67AD" w:rsidP="00CD67A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Положение об осуществлении права муниципальной собственности </w:t>
      </w:r>
      <w:r w:rsidR="006F42FB">
        <w:rPr>
          <w:rFonts w:ascii="Times New Roman" w:hAnsi="Times New Roman" w:cs="Times New Roman"/>
          <w:sz w:val="24"/>
          <w:szCs w:val="24"/>
        </w:rPr>
        <w:t>Григоровского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Большемурашкинского муниципального района Нижегородской области, утверждённое решением сельского Сов</w:t>
      </w:r>
      <w:r w:rsidR="006F42FB">
        <w:rPr>
          <w:rFonts w:ascii="Times New Roman" w:hAnsi="Times New Roman" w:cs="Times New Roman"/>
          <w:sz w:val="24"/>
          <w:szCs w:val="24"/>
        </w:rPr>
        <w:t>ета от 21.02.2013 № 1</w:t>
      </w:r>
      <w:r>
        <w:rPr>
          <w:rFonts w:ascii="Times New Roman" w:hAnsi="Times New Roman" w:cs="Times New Roman"/>
          <w:sz w:val="24"/>
          <w:szCs w:val="24"/>
        </w:rPr>
        <w:t xml:space="preserve"> (в редакции от </w:t>
      </w:r>
      <w:r w:rsidR="006F42FB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.03.2015 года) – далее Положение,</w:t>
      </w:r>
      <w:r w:rsidR="006F4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изменения</w:t>
      </w:r>
      <w:r w:rsidR="006F4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CD67AD" w:rsidRDefault="00CD67AD" w:rsidP="00CD67A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Подпункт 12.3.2 пункта 12.3 части 12 раздела 3 Положения дополнить предложением следующего содержания:</w:t>
      </w:r>
    </w:p>
    <w:p w:rsidR="00CD67AD" w:rsidRDefault="00CD67AD" w:rsidP="00CD67A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«Процент (коэффициент)</w:t>
      </w:r>
      <w:r w:rsidR="006F4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индексации устанавливается администрацией</w:t>
      </w:r>
      <w:r w:rsidR="006F4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="006F4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размере индекса потребительских цен на товары и услуги</w:t>
      </w:r>
      <w:r w:rsidR="006F4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Нижегородской области на следующий год, определённый в соответствии с прогнозом социально-экономического развития Нижегородской области».</w:t>
      </w:r>
    </w:p>
    <w:p w:rsidR="00CD67AD" w:rsidRDefault="00CD67AD" w:rsidP="00CD67A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Пункт 12.3 части 12 раздела 3 Положения дополнить подпунктом 12.3.7 следующего содержания:</w:t>
      </w:r>
    </w:p>
    <w:p w:rsidR="00CD67AD" w:rsidRDefault="00CD67AD" w:rsidP="00CD67A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«12.3.7.Стоимость неосновательного обогащения в результате пользования муниципальной собственностью, подлежащая возмещению в соответствии со статьями 1102, 1105 Гражданского кодекса Российской Федерации, определяется на основании рыночной оценки величины арендной платы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CD67AD" w:rsidRDefault="00CD67AD" w:rsidP="00CD67A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подписания.</w:t>
      </w:r>
    </w:p>
    <w:p w:rsidR="006F42FB" w:rsidRDefault="006F42FB" w:rsidP="00CD67A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67AD" w:rsidRDefault="00CD67AD" w:rsidP="00CD67A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67AD" w:rsidRDefault="00CD67AD" w:rsidP="00CD67A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местного самоуправления,</w:t>
      </w:r>
    </w:p>
    <w:p w:rsidR="00CD67AD" w:rsidRDefault="00CD67AD" w:rsidP="00CD67A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сельского Совета </w:t>
      </w:r>
      <w:r w:rsidR="006F42F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>Л.</w:t>
      </w:r>
      <w:r w:rsidR="006F42FB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proofErr w:type="spellStart"/>
      <w:r w:rsidR="006F42FB">
        <w:rPr>
          <w:rFonts w:ascii="Times New Roman" w:hAnsi="Times New Roman" w:cs="Times New Roman"/>
          <w:sz w:val="24"/>
          <w:szCs w:val="24"/>
        </w:rPr>
        <w:t>Лесникова</w:t>
      </w:r>
      <w:proofErr w:type="spellEnd"/>
    </w:p>
    <w:p w:rsidR="00906310" w:rsidRDefault="00906310"/>
    <w:sectPr w:rsidR="00906310" w:rsidSect="00906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7AD"/>
    <w:rsid w:val="00425C22"/>
    <w:rsid w:val="0052480F"/>
    <w:rsid w:val="006F42FB"/>
    <w:rsid w:val="007B217F"/>
    <w:rsid w:val="00906310"/>
    <w:rsid w:val="00CD67AD"/>
    <w:rsid w:val="00E42973"/>
    <w:rsid w:val="00FC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6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7A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2016-12-02T07:14:00Z</dcterms:created>
  <dcterms:modified xsi:type="dcterms:W3CDTF">2016-12-19T07:14:00Z</dcterms:modified>
</cp:coreProperties>
</file>