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D" w:rsidRPr="00B3088D" w:rsidRDefault="00B3088D" w:rsidP="00B3088D">
      <w:pPr>
        <w:pStyle w:val="a3"/>
        <w:rPr>
          <w:rFonts w:ascii="Times New Roman" w:hAnsi="Times New Roman"/>
          <w:sz w:val="24"/>
        </w:rPr>
      </w:pPr>
      <w:r w:rsidRPr="00B3088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-499745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88D" w:rsidRPr="00B3088D" w:rsidRDefault="00B3088D" w:rsidP="00B3088D">
      <w:pPr>
        <w:pStyle w:val="a3"/>
        <w:rPr>
          <w:rFonts w:ascii="Times New Roman" w:hAnsi="Times New Roman"/>
          <w:sz w:val="24"/>
          <w:lang w:val="en-US"/>
        </w:rPr>
      </w:pPr>
    </w:p>
    <w:p w:rsidR="00B3088D" w:rsidRPr="00B3088D" w:rsidRDefault="00B3088D" w:rsidP="00B3088D">
      <w:pPr>
        <w:shd w:val="clear" w:color="auto" w:fill="FDFEFF"/>
        <w:jc w:val="center"/>
      </w:pPr>
      <w:r w:rsidRPr="00B3088D">
        <w:t>Сельский Совет Григоровского сельсовета</w:t>
      </w:r>
    </w:p>
    <w:p w:rsidR="00B3088D" w:rsidRPr="00B3088D" w:rsidRDefault="00B3088D" w:rsidP="00B3088D">
      <w:pPr>
        <w:shd w:val="clear" w:color="auto" w:fill="FDFEFF"/>
        <w:jc w:val="center"/>
      </w:pPr>
      <w:r w:rsidRPr="00B3088D">
        <w:t xml:space="preserve">Большемурашкинского муниципального района </w:t>
      </w:r>
    </w:p>
    <w:p w:rsidR="00B3088D" w:rsidRPr="00B3088D" w:rsidRDefault="00B3088D" w:rsidP="00B3088D">
      <w:pPr>
        <w:shd w:val="clear" w:color="auto" w:fill="FDFEFF"/>
        <w:jc w:val="center"/>
      </w:pPr>
      <w:r w:rsidRPr="00B3088D">
        <w:t>Нижегородской области</w:t>
      </w:r>
    </w:p>
    <w:p w:rsidR="00B3088D" w:rsidRPr="00B3088D" w:rsidRDefault="00B3088D" w:rsidP="00B3088D">
      <w:pPr>
        <w:shd w:val="clear" w:color="auto" w:fill="FDFEFF"/>
        <w:spacing w:line="360" w:lineRule="auto"/>
        <w:jc w:val="center"/>
        <w:rPr>
          <w:b/>
        </w:rPr>
      </w:pPr>
      <w:r w:rsidRPr="00B3088D">
        <w:pict>
          <v:line id="_x0000_s1028" style="position:absolute;left:0;text-align:left;z-index:251658240" from="-27pt,24.55pt" to="489pt,24.55pt"/>
        </w:pict>
      </w:r>
      <w:r w:rsidRPr="00B3088D">
        <w:pict>
          <v:line id="_x0000_s1027" style="position:absolute;left:0;text-align:left;z-index:251658240" from="-27pt,20.8pt" to="489pt,20.8pt" strokeweight="3pt"/>
        </w:pict>
      </w:r>
      <w:r w:rsidRPr="00B3088D">
        <w:rPr>
          <w:b/>
        </w:rPr>
        <w:t xml:space="preserve">РЕШЕНИЕ </w:t>
      </w:r>
    </w:p>
    <w:p w:rsidR="00B3088D" w:rsidRPr="00B3088D" w:rsidRDefault="00B3088D" w:rsidP="00B3088D">
      <w:pPr>
        <w:shd w:val="clear" w:color="auto" w:fill="FDFEFF"/>
        <w:spacing w:line="360" w:lineRule="auto"/>
        <w:jc w:val="center"/>
      </w:pPr>
    </w:p>
    <w:p w:rsidR="00B3088D" w:rsidRPr="00B3088D" w:rsidRDefault="00B3088D" w:rsidP="00B3088D">
      <w:pPr>
        <w:shd w:val="clear" w:color="auto" w:fill="FDFEFF"/>
        <w:spacing w:line="360" w:lineRule="auto"/>
        <w:jc w:val="center"/>
      </w:pPr>
      <w:r w:rsidRPr="00B3088D">
        <w:t>17 июня 2015 года</w:t>
      </w:r>
      <w:r w:rsidRPr="00B3088D">
        <w:tab/>
      </w:r>
      <w:r w:rsidRPr="00B3088D">
        <w:tab/>
      </w:r>
      <w:r w:rsidRPr="00B3088D">
        <w:tab/>
      </w:r>
      <w:r w:rsidRPr="00B3088D">
        <w:tab/>
      </w:r>
      <w:r w:rsidRPr="00B3088D">
        <w:tab/>
      </w:r>
      <w:r w:rsidRPr="00B3088D">
        <w:tab/>
      </w:r>
      <w:r w:rsidRPr="00B3088D">
        <w:tab/>
        <w:t xml:space="preserve">                       № 20</w:t>
      </w:r>
    </w:p>
    <w:p w:rsidR="00B3088D" w:rsidRPr="00B3088D" w:rsidRDefault="00B3088D" w:rsidP="00B3088D">
      <w:pPr>
        <w:jc w:val="center"/>
        <w:rPr>
          <w:b/>
          <w:bCs/>
        </w:rPr>
      </w:pPr>
    </w:p>
    <w:p w:rsidR="00B3088D" w:rsidRPr="00B3088D" w:rsidRDefault="00B3088D" w:rsidP="00B3088D">
      <w:pPr>
        <w:jc w:val="center"/>
        <w:rPr>
          <w:b/>
          <w:bCs/>
        </w:rPr>
      </w:pPr>
    </w:p>
    <w:p w:rsidR="00B3088D" w:rsidRPr="00B3088D" w:rsidRDefault="00B3088D" w:rsidP="00B3088D">
      <w:pPr>
        <w:jc w:val="center"/>
        <w:rPr>
          <w:b/>
          <w:bCs/>
        </w:rPr>
      </w:pPr>
      <w:r w:rsidRPr="00B3088D">
        <w:rPr>
          <w:b/>
          <w:bCs/>
        </w:rPr>
        <w:t xml:space="preserve">О внесении изменений в Положение « О бюджетном процессе в </w:t>
      </w:r>
      <w:proofErr w:type="spellStart"/>
      <w:r w:rsidRPr="00B3088D">
        <w:rPr>
          <w:b/>
          <w:bCs/>
        </w:rPr>
        <w:t>Григоровском</w:t>
      </w:r>
      <w:proofErr w:type="spellEnd"/>
      <w:r w:rsidRPr="00B3088D">
        <w:rPr>
          <w:b/>
          <w:bCs/>
        </w:rPr>
        <w:t xml:space="preserve"> сельсовете  Большемурашкинского муниципального района Нижегородской области», утвержденное  решением сельского Совета Григоровского сельсовета от 20.10.2014 г. № 30</w:t>
      </w:r>
    </w:p>
    <w:p w:rsidR="00B3088D" w:rsidRPr="00B3088D" w:rsidRDefault="00B3088D" w:rsidP="00B3088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88D" w:rsidRPr="00B3088D" w:rsidRDefault="00B3088D" w:rsidP="00B3088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88D" w:rsidRPr="00B3088D" w:rsidRDefault="00B3088D" w:rsidP="00B3088D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8D">
        <w:rPr>
          <w:rFonts w:ascii="Times New Roman" w:hAnsi="Times New Roman" w:cs="Times New Roman"/>
          <w:bCs/>
          <w:sz w:val="24"/>
          <w:szCs w:val="24"/>
        </w:rPr>
        <w:t xml:space="preserve">        В целях приведения Положения «О бюджетном процессе в </w:t>
      </w:r>
      <w:proofErr w:type="spellStart"/>
      <w:r w:rsidRPr="00B3088D">
        <w:rPr>
          <w:rFonts w:ascii="Times New Roman" w:hAnsi="Times New Roman" w:cs="Times New Roman"/>
          <w:bCs/>
          <w:sz w:val="24"/>
          <w:szCs w:val="24"/>
        </w:rPr>
        <w:t>Григоровском</w:t>
      </w:r>
      <w:proofErr w:type="spellEnd"/>
      <w:r w:rsidRPr="00B3088D">
        <w:rPr>
          <w:rFonts w:ascii="Times New Roman" w:hAnsi="Times New Roman" w:cs="Times New Roman"/>
          <w:bCs/>
          <w:sz w:val="24"/>
          <w:szCs w:val="24"/>
        </w:rPr>
        <w:t xml:space="preserve"> сельсовете  Большемурашкинского муниципального района Нижегородской области» в соответствие с Бюджетным кодексом Российской Федерации, Законом Нижегородской области от  1 апреля 2015 года № 43-З  « О внесении изменений в Закон Нижегородской области « О бюджетном процессе в Нижегородской области» сельский Совет Григоровского сельсовета  </w:t>
      </w:r>
      <w:proofErr w:type="spellStart"/>
      <w:proofErr w:type="gramStart"/>
      <w:r w:rsidRPr="00B3088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B3088D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B3088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B3088D">
        <w:rPr>
          <w:rFonts w:ascii="Times New Roman" w:hAnsi="Times New Roman" w:cs="Times New Roman"/>
          <w:b/>
          <w:bCs/>
          <w:sz w:val="24"/>
          <w:szCs w:val="24"/>
        </w:rPr>
        <w:t xml:space="preserve"> и л</w:t>
      </w:r>
      <w:r w:rsidRPr="00B3088D">
        <w:rPr>
          <w:rFonts w:ascii="Times New Roman" w:hAnsi="Times New Roman" w:cs="Times New Roman"/>
          <w:bCs/>
          <w:sz w:val="24"/>
          <w:szCs w:val="24"/>
        </w:rPr>
        <w:t>:</w:t>
      </w:r>
    </w:p>
    <w:p w:rsidR="00B3088D" w:rsidRPr="00B3088D" w:rsidRDefault="00B3088D" w:rsidP="00B3088D">
      <w:pPr>
        <w:jc w:val="both"/>
      </w:pPr>
      <w:r w:rsidRPr="00B3088D">
        <w:t xml:space="preserve">          1. Внести в Положение «О бюджетном процессе в </w:t>
      </w:r>
      <w:proofErr w:type="spellStart"/>
      <w:r w:rsidRPr="00B3088D">
        <w:t>Григоровском</w:t>
      </w:r>
      <w:proofErr w:type="spellEnd"/>
      <w:r w:rsidRPr="00B3088D">
        <w:t xml:space="preserve"> сельсовете  Большемурашкинского муниципального района Нижегородской области», утвержденное  решением сельского Совета Григоровского сельсовета от 20.10.2014 г. № 30 следующие изменения:</w:t>
      </w:r>
    </w:p>
    <w:p w:rsidR="00B3088D" w:rsidRPr="00B3088D" w:rsidRDefault="00B3088D" w:rsidP="00B3088D">
      <w:pPr>
        <w:jc w:val="both"/>
      </w:pPr>
      <w:r w:rsidRPr="00B3088D">
        <w:t xml:space="preserve">        1.1. дополнить  главу 2 Положения статьей 7.1. следующего содержания:</w:t>
      </w:r>
    </w:p>
    <w:p w:rsidR="00B3088D" w:rsidRPr="00B3088D" w:rsidRDefault="00B3088D" w:rsidP="00B3088D">
      <w:pPr>
        <w:widowControl w:val="0"/>
        <w:jc w:val="both"/>
        <w:rPr>
          <w:b/>
        </w:rPr>
      </w:pPr>
      <w:r w:rsidRPr="00B3088D">
        <w:t xml:space="preserve">        « </w:t>
      </w:r>
      <w:r w:rsidRPr="00B3088D">
        <w:rPr>
          <w:b/>
        </w:rPr>
        <w:t>Статья  7.1.</w:t>
      </w:r>
      <w:r w:rsidRPr="00B3088D">
        <w:t xml:space="preserve"> </w:t>
      </w:r>
      <w:r w:rsidRPr="00B3088D">
        <w:rPr>
          <w:b/>
        </w:rPr>
        <w:t>Отдельные показатели решения сельского Совета Григоровского сельсовета о бюджете Григоровского сельсовета на очередной финансовый год (очередной финансовый год и плановый период)</w:t>
      </w:r>
    </w:p>
    <w:p w:rsidR="00B3088D" w:rsidRPr="00B3088D" w:rsidRDefault="00B3088D" w:rsidP="00B3088D">
      <w:pPr>
        <w:widowControl w:val="0"/>
        <w:ind w:firstLine="737"/>
        <w:jc w:val="both"/>
      </w:pPr>
      <w:proofErr w:type="gramStart"/>
      <w:r w:rsidRPr="00B3088D">
        <w:t xml:space="preserve">Решением сельского Совета Григоровского сельсовета о бюджете сельсовета на очередной финансовый год  (очередной финансовый год и плановый период)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3088D">
        <w:t>непрограммным</w:t>
      </w:r>
      <w:proofErr w:type="spellEnd"/>
      <w:r w:rsidRPr="00B3088D"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B3088D">
        <w:t>непрограммным</w:t>
      </w:r>
      <w:proofErr w:type="spellEnd"/>
      <w:r w:rsidRPr="00B3088D">
        <w:t xml:space="preserve"> направлениям деятельности), группам (группам и подгруппам) видов расходов классификации расходов бюджета  на</w:t>
      </w:r>
      <w:proofErr w:type="gramEnd"/>
      <w:r w:rsidRPr="00B3088D">
        <w:t xml:space="preserve"> </w:t>
      </w:r>
      <w:proofErr w:type="gramStart"/>
      <w:r w:rsidRPr="00B3088D">
        <w:t xml:space="preserve">очередной финансовый год (на очередной финансовый год и плановый период), а также по разделам и подразделам классификации расходов бюджета в случаях, установленных решением сельского Совета, и ведомственная структура расходов бюджета сельсовета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B3088D">
        <w:t>непрограммным</w:t>
      </w:r>
      <w:proofErr w:type="spellEnd"/>
      <w:r w:rsidRPr="00B3088D">
        <w:t xml:space="preserve"> направлениям деятельности), группам (группам и подгруппам) видов расходов классификации расходов бюджета.»;</w:t>
      </w:r>
      <w:proofErr w:type="gramEnd"/>
    </w:p>
    <w:p w:rsidR="00B3088D" w:rsidRPr="00B3088D" w:rsidRDefault="00B3088D" w:rsidP="00B3088D">
      <w:pPr>
        <w:jc w:val="both"/>
      </w:pPr>
      <w:r w:rsidRPr="00B3088D">
        <w:t xml:space="preserve">        1.2. в статье 10 главы 3 Положения: </w:t>
      </w:r>
    </w:p>
    <w:p w:rsidR="00B3088D" w:rsidRPr="00B3088D" w:rsidRDefault="00B3088D" w:rsidP="00B3088D">
      <w:pPr>
        <w:widowControl w:val="0"/>
        <w:jc w:val="both"/>
      </w:pPr>
      <w:r w:rsidRPr="00B3088D">
        <w:t xml:space="preserve">        а) пункт 15 части 1 дополнить словами «, а также юридических лиц, не являющихся участниками бюджетного процесса»;</w:t>
      </w:r>
    </w:p>
    <w:p w:rsidR="00B3088D" w:rsidRPr="00B3088D" w:rsidRDefault="00B3088D" w:rsidP="00B3088D">
      <w:pPr>
        <w:widowControl w:val="0"/>
        <w:ind w:firstLine="737"/>
        <w:jc w:val="both"/>
      </w:pPr>
      <w:r w:rsidRPr="00B3088D">
        <w:t>б) дополнить часть 1 пунктом 19.1 следующего содержания:</w:t>
      </w:r>
    </w:p>
    <w:p w:rsidR="00B3088D" w:rsidRPr="00B3088D" w:rsidRDefault="00B3088D" w:rsidP="00B3088D">
      <w:pPr>
        <w:widowControl w:val="0"/>
        <w:ind w:firstLine="737"/>
        <w:jc w:val="both"/>
      </w:pPr>
      <w:r w:rsidRPr="00B3088D">
        <w:t xml:space="preserve"> «19.1) разрабатывает проект бюджетного прогноза Григоровского сельсовета  (проект изменений бюджетного прогноза Григоровского сельсовета) на долгосрочный период, в порядке, установленном администрацией Григоровского сельсовета»;</w:t>
      </w:r>
    </w:p>
    <w:p w:rsidR="00B3088D" w:rsidRPr="00B3088D" w:rsidRDefault="00B3088D" w:rsidP="00B3088D">
      <w:pPr>
        <w:widowControl w:val="0"/>
        <w:ind w:firstLine="737"/>
        <w:jc w:val="both"/>
      </w:pPr>
      <w:r w:rsidRPr="00B3088D">
        <w:t>1.3. статью 14 главы 4 Положения дополнить частью 6 следующего содержания:</w:t>
      </w:r>
    </w:p>
    <w:p w:rsidR="00B3088D" w:rsidRPr="00B3088D" w:rsidRDefault="00B3088D" w:rsidP="00B3088D">
      <w:pPr>
        <w:widowControl w:val="0"/>
        <w:ind w:firstLine="737"/>
        <w:jc w:val="both"/>
      </w:pPr>
      <w:r w:rsidRPr="00B3088D">
        <w:lastRenderedPageBreak/>
        <w:t>«6. В целях формирования бюджетного прогноза Григоровского сельсовета Большемурашкинского муниципального района Нижегородской области на долгосрочный период разрабатывается прогноз социально-экономического развития Григоровского сельсовета Большемурашкинского муниципального района Нижегородской области на долгосрочный период в порядке, установленном администрацией Григоровского сельсовета</w:t>
      </w:r>
      <w:proofErr w:type="gramStart"/>
      <w:r w:rsidRPr="00B3088D">
        <w:t>.»;</w:t>
      </w:r>
    </w:p>
    <w:p w:rsidR="00B3088D" w:rsidRPr="00B3088D" w:rsidRDefault="00B3088D" w:rsidP="00B3088D">
      <w:pPr>
        <w:jc w:val="both"/>
      </w:pPr>
      <w:proofErr w:type="gramEnd"/>
      <w:r w:rsidRPr="00B3088D">
        <w:t xml:space="preserve">         1.4. в статье 16 главы 5 Положения:</w:t>
      </w:r>
    </w:p>
    <w:p w:rsidR="00B3088D" w:rsidRPr="00B3088D" w:rsidRDefault="00B3088D" w:rsidP="00B3088D">
      <w:pPr>
        <w:jc w:val="both"/>
      </w:pPr>
      <w:r w:rsidRPr="00B3088D">
        <w:t xml:space="preserve">         а) пункт 4 части 2 признать утратившим силу; </w:t>
      </w:r>
    </w:p>
    <w:p w:rsidR="00B3088D" w:rsidRPr="00B3088D" w:rsidRDefault="00B3088D" w:rsidP="00B3088D">
      <w:pPr>
        <w:autoSpaceDE w:val="0"/>
        <w:autoSpaceDN w:val="0"/>
        <w:adjustRightInd w:val="0"/>
        <w:ind w:firstLine="540"/>
        <w:jc w:val="both"/>
      </w:pPr>
      <w:r w:rsidRPr="00B3088D">
        <w:rPr>
          <w:b/>
        </w:rPr>
        <w:t xml:space="preserve">  </w:t>
      </w:r>
      <w:r w:rsidRPr="00B3088D">
        <w:t>б) дополнить часть 2 пунктом  8.1. следующего содержания:</w:t>
      </w:r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 xml:space="preserve">  «8.1)    общий объем условно утверждаемых (утвержденных) расходов на первый</w:t>
      </w:r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год планового периода в объеме не менее 2,5 процента общего объема расходов</w:t>
      </w:r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бюджета сельсовета  (без  учета  расходов бюджета, предусмотренных за счет</w:t>
      </w:r>
      <w:proofErr w:type="gramEnd"/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межбюджетных  трансфертов  из  других бюджетов бюджетной системы Российской</w:t>
      </w:r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88D">
        <w:rPr>
          <w:rFonts w:ascii="Times New Roman" w:hAnsi="Times New Roman" w:cs="Times New Roman"/>
          <w:sz w:val="24"/>
          <w:szCs w:val="24"/>
        </w:rPr>
        <w:t>Федерации,  имеющих  целевое назначение),  на второй год планового периода в</w:t>
      </w:r>
      <w:proofErr w:type="gramEnd"/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88D">
        <w:rPr>
          <w:rFonts w:ascii="Times New Roman" w:hAnsi="Times New Roman" w:cs="Times New Roman"/>
          <w:sz w:val="24"/>
          <w:szCs w:val="24"/>
        </w:rPr>
        <w:t>объеме  не менее 5 процентов общего объема расходов бюджета сельсовета  (без</w:t>
      </w:r>
      <w:proofErr w:type="gramEnd"/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 xml:space="preserve">учета расходов бюджета, предусмотренных за счет межбюджетных трансфертов 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3088D" w:rsidRPr="00B3088D" w:rsidRDefault="00B3088D" w:rsidP="00B30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 xml:space="preserve">других  бюджетов  бюджетной  системы  Российской Федерации, имеющих 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B3088D" w:rsidRPr="00B3088D" w:rsidRDefault="00B3088D" w:rsidP="00B30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назначение)»;</w:t>
      </w:r>
    </w:p>
    <w:p w:rsidR="00B3088D" w:rsidRPr="00B3088D" w:rsidRDefault="00B3088D" w:rsidP="00B30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 xml:space="preserve">       в) часть 4 читать в новой редакции:</w:t>
      </w:r>
    </w:p>
    <w:p w:rsidR="00B3088D" w:rsidRPr="00B3088D" w:rsidRDefault="00B3088D" w:rsidP="00B30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«3.  Проект решения сельского Совета Григоровского сельсовета о бюджете сельсовета на очередной финансовый год и плановый период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</w:t>
      </w:r>
      <w:proofErr w:type="gramStart"/>
      <w:r w:rsidRPr="00B3088D">
        <w:rPr>
          <w:rFonts w:ascii="Times New Roman" w:hAnsi="Times New Roman" w:cs="Times New Roman"/>
          <w:sz w:val="24"/>
          <w:szCs w:val="24"/>
        </w:rPr>
        <w:t>.»;</w:t>
      </w:r>
    </w:p>
    <w:p w:rsidR="00B3088D" w:rsidRPr="00B3088D" w:rsidRDefault="00B3088D" w:rsidP="00B3088D">
      <w:pPr>
        <w:autoSpaceDE w:val="0"/>
        <w:autoSpaceDN w:val="0"/>
        <w:adjustRightInd w:val="0"/>
        <w:ind w:firstLine="540"/>
        <w:jc w:val="both"/>
      </w:pPr>
      <w:proofErr w:type="gramEnd"/>
      <w:r w:rsidRPr="00B3088D">
        <w:t>1.5. в части 2 статьи 17 главы 5 Положения:</w:t>
      </w:r>
    </w:p>
    <w:p w:rsidR="00B3088D" w:rsidRPr="00B3088D" w:rsidRDefault="00B3088D" w:rsidP="00B3088D">
      <w:pPr>
        <w:autoSpaceDE w:val="0"/>
        <w:autoSpaceDN w:val="0"/>
        <w:adjustRightInd w:val="0"/>
        <w:ind w:firstLine="540"/>
        <w:jc w:val="both"/>
      </w:pPr>
      <w:r w:rsidRPr="00B3088D">
        <w:t>а)  дополнить пунктами 9-9.4 следующего содержания:</w:t>
      </w:r>
    </w:p>
    <w:p w:rsidR="00B3088D" w:rsidRPr="00B3088D" w:rsidRDefault="00B3088D" w:rsidP="00B3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«9)  предварительными итогами социально-экономического развития Григоровского сельсовета Большемурашкинского  муниципального района Нижегородской области за истекший период текущего финансового года и ожидаемыми итогами социально-экономического развития  Григоровского сельсовета Большемурашкинского  муниципального района            Нижегородской области за текущий финансовый год;</w:t>
      </w:r>
    </w:p>
    <w:p w:rsidR="00B3088D" w:rsidRPr="00B3088D" w:rsidRDefault="00B3088D" w:rsidP="00B3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9.1) паспортами (проектами паспортов) муниципальных  программ Григоровского сельсовета Большемурашкинского  муниципального района</w:t>
      </w:r>
      <w:r w:rsidRPr="00B308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3088D">
        <w:rPr>
          <w:rFonts w:ascii="Times New Roman" w:hAnsi="Times New Roman" w:cs="Times New Roman"/>
          <w:sz w:val="24"/>
          <w:szCs w:val="24"/>
        </w:rPr>
        <w:t>Нижегородской области, проектами изменений указанных паспортов;</w:t>
      </w:r>
    </w:p>
    <w:p w:rsidR="00B3088D" w:rsidRPr="00B3088D" w:rsidRDefault="00B3088D" w:rsidP="00B3088D">
      <w:pPr>
        <w:widowControl w:val="0"/>
        <w:jc w:val="both"/>
      </w:pPr>
      <w:r w:rsidRPr="00B3088D">
        <w:t xml:space="preserve">       9.2) бюджетным прогнозом (проектом бюджетного прогноза, проектом изменений бюджетного прогноза)  Григоровского сельсовета Большемурашкинского  муниципального района</w:t>
      </w:r>
      <w:r w:rsidRPr="00B3088D">
        <w:rPr>
          <w:color w:val="C00000"/>
        </w:rPr>
        <w:t xml:space="preserve"> </w:t>
      </w:r>
      <w:r w:rsidRPr="00B3088D">
        <w:t>Нижегородской области на долгосрочный период;</w:t>
      </w:r>
    </w:p>
    <w:p w:rsidR="00B3088D" w:rsidRPr="00B3088D" w:rsidRDefault="00B3088D" w:rsidP="00B3088D">
      <w:pPr>
        <w:widowControl w:val="0"/>
        <w:jc w:val="both"/>
      </w:pPr>
      <w:r w:rsidRPr="00B3088D">
        <w:t xml:space="preserve">       9.3) реестром источников доходов  бюджета сельсовета;</w:t>
      </w:r>
    </w:p>
    <w:p w:rsidR="00B3088D" w:rsidRPr="00B3088D" w:rsidRDefault="00B3088D" w:rsidP="00B3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8D">
        <w:rPr>
          <w:rFonts w:ascii="Times New Roman" w:hAnsi="Times New Roman" w:cs="Times New Roman"/>
          <w:sz w:val="24"/>
          <w:szCs w:val="24"/>
        </w:rPr>
        <w:t>9.4) предложенными  сельским Советом проектами бюджетных смет, представляемых в случае возникновения разногласий с  администрацией сельсовета в отношении указанных бюджетных смет»;</w:t>
      </w:r>
    </w:p>
    <w:p w:rsidR="00B3088D" w:rsidRPr="00B3088D" w:rsidRDefault="00B3088D" w:rsidP="00B3088D">
      <w:pPr>
        <w:widowControl w:val="0"/>
        <w:jc w:val="both"/>
      </w:pPr>
      <w:r w:rsidRPr="00B3088D">
        <w:t xml:space="preserve">       1.6.  дополнить новой главой 5.1 следующего содержания:</w:t>
      </w:r>
    </w:p>
    <w:p w:rsidR="00B3088D" w:rsidRPr="00B3088D" w:rsidRDefault="00B3088D" w:rsidP="00B3088D">
      <w:pPr>
        <w:widowControl w:val="0"/>
        <w:jc w:val="center"/>
      </w:pPr>
    </w:p>
    <w:p w:rsidR="00B3088D" w:rsidRPr="00B3088D" w:rsidRDefault="00B3088D" w:rsidP="00B3088D">
      <w:pPr>
        <w:widowControl w:val="0"/>
        <w:jc w:val="center"/>
        <w:rPr>
          <w:b/>
        </w:rPr>
      </w:pPr>
      <w:r w:rsidRPr="00B3088D">
        <w:t xml:space="preserve">« </w:t>
      </w:r>
      <w:r w:rsidRPr="00B3088D">
        <w:rPr>
          <w:b/>
          <w:color w:val="000000"/>
        </w:rPr>
        <w:t xml:space="preserve">Глава 5.1 </w:t>
      </w:r>
      <w:r w:rsidRPr="00B3088D">
        <w:rPr>
          <w:b/>
        </w:rPr>
        <w:t xml:space="preserve"> ИСПОЛНЕНИЕ БЮДЖЕТА СЕЛЬСОВЕТА</w:t>
      </w:r>
    </w:p>
    <w:p w:rsidR="00B3088D" w:rsidRPr="00B3088D" w:rsidRDefault="00B3088D" w:rsidP="00B3088D">
      <w:pPr>
        <w:widowControl w:val="0"/>
        <w:jc w:val="both"/>
        <w:rPr>
          <w:b/>
        </w:rPr>
      </w:pPr>
      <w:r w:rsidRPr="00B3088D">
        <w:rPr>
          <w:b/>
        </w:rPr>
        <w:t xml:space="preserve">        </w:t>
      </w:r>
    </w:p>
    <w:p w:rsidR="00B3088D" w:rsidRPr="00B3088D" w:rsidRDefault="00B3088D" w:rsidP="00B3088D">
      <w:pPr>
        <w:widowControl w:val="0"/>
        <w:jc w:val="both"/>
        <w:rPr>
          <w:b/>
        </w:rPr>
      </w:pPr>
      <w:r w:rsidRPr="00B3088D">
        <w:rPr>
          <w:b/>
        </w:rPr>
        <w:t xml:space="preserve">       Статья 20.1  Основы исполнения бюджета сельсовета         </w:t>
      </w:r>
    </w:p>
    <w:p w:rsidR="00B3088D" w:rsidRPr="00B3088D" w:rsidRDefault="00B3088D" w:rsidP="00B3088D">
      <w:pPr>
        <w:widowControl w:val="0"/>
        <w:autoSpaceDE w:val="0"/>
        <w:autoSpaceDN w:val="0"/>
        <w:adjustRightInd w:val="0"/>
        <w:jc w:val="both"/>
      </w:pPr>
      <w:r w:rsidRPr="00B3088D">
        <w:t xml:space="preserve">        1. Исполнение бюджета сельсовета обеспечивается администрацией Григоровского сельсовета Большемурашкинского  муниципального района</w:t>
      </w:r>
      <w:r w:rsidRPr="00B3088D">
        <w:rPr>
          <w:color w:val="C00000"/>
        </w:rPr>
        <w:t xml:space="preserve"> </w:t>
      </w:r>
      <w:r w:rsidRPr="00B3088D">
        <w:t xml:space="preserve"> Нижегородской области.</w:t>
      </w:r>
    </w:p>
    <w:p w:rsidR="00B3088D" w:rsidRPr="00B3088D" w:rsidRDefault="00B3088D" w:rsidP="00B3088D">
      <w:pPr>
        <w:widowControl w:val="0"/>
        <w:autoSpaceDE w:val="0"/>
        <w:autoSpaceDN w:val="0"/>
        <w:adjustRightInd w:val="0"/>
        <w:jc w:val="both"/>
      </w:pPr>
      <w:r w:rsidRPr="00B3088D">
        <w:t xml:space="preserve">        2. Организация исполнения бюджета сельсовета возлагается на администрацию Григоровского сельсовета Большемурашкинского  муниципального района. Исполнение бюджета организуется на основе сводной бюджетной росписи и кассового плана.</w:t>
      </w:r>
    </w:p>
    <w:p w:rsidR="00B3088D" w:rsidRPr="00B3088D" w:rsidRDefault="00B3088D" w:rsidP="00B3088D">
      <w:pPr>
        <w:widowControl w:val="0"/>
        <w:autoSpaceDE w:val="0"/>
        <w:autoSpaceDN w:val="0"/>
        <w:adjustRightInd w:val="0"/>
        <w:jc w:val="both"/>
      </w:pPr>
      <w:r w:rsidRPr="00B3088D">
        <w:t xml:space="preserve">        3. Бюджет сельсовета исполняется на основе единства кассы и подведомственности расходов.</w:t>
      </w:r>
    </w:p>
    <w:p w:rsidR="00B3088D" w:rsidRPr="00B3088D" w:rsidRDefault="00B3088D" w:rsidP="00B3088D">
      <w:pPr>
        <w:widowControl w:val="0"/>
        <w:jc w:val="both"/>
        <w:rPr>
          <w:b/>
        </w:rPr>
      </w:pPr>
      <w:r w:rsidRPr="00B3088D">
        <w:lastRenderedPageBreak/>
        <w:t xml:space="preserve">        </w:t>
      </w:r>
      <w:r w:rsidRPr="00B3088D">
        <w:rPr>
          <w:b/>
        </w:rPr>
        <w:t>Статья 20.2 Особенности исполнения бюджета сельсовета</w:t>
      </w:r>
    </w:p>
    <w:p w:rsidR="00B3088D" w:rsidRPr="00B3088D" w:rsidRDefault="00B3088D" w:rsidP="00B3088D">
      <w:pPr>
        <w:widowControl w:val="0"/>
        <w:jc w:val="both"/>
      </w:pPr>
      <w:r w:rsidRPr="00B3088D">
        <w:t xml:space="preserve">        1. Дополнительно к случаям, установленным в пункте 3 статьи 217 Бюджетного кодекса Российской Федерации, в сводную бюджетную роспись без внесения изменений в решение о  бюджете сельсовета на очередной финансовый год и плановый период могут быть внесены изменения по следующим основаниям: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 xml:space="preserve">1) в случае приведения кодов бюджетной классификации расходов и источников внутреннего финансирования дефицита бюджета сельсовета в соответствие с бюджетной классификацией Российской Федерации; 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2) в случае перераспределения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3) в случае уменьшения бюджетных ассигнований на основании актов ревизий и проверок органов государственного (муниципального) финансового контроля, а также в результате применения бюджетных мер принуждения;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4) в случае распределения иных межбюджетных трансфертов между бюджетами  поселений Большемурашкинского муниципального района на основании правовых актов администрации Большемурашкинского муниципального района  Нижегородской области;</w:t>
      </w:r>
    </w:p>
    <w:p w:rsidR="00B3088D" w:rsidRPr="00B3088D" w:rsidRDefault="00B3088D" w:rsidP="00B3088D">
      <w:pPr>
        <w:widowControl w:val="0"/>
        <w:ind w:firstLine="720"/>
        <w:jc w:val="both"/>
      </w:pPr>
      <w:proofErr w:type="gramStart"/>
      <w:r w:rsidRPr="00B3088D">
        <w:t>5) 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 w:rsidRPr="00B3088D">
        <w:t xml:space="preserve"> процентов, за исключением случая уменьшения бюджетных ассигнований, предусмотренных на исполнение публичных нормативных обязательств и обслуживание муниципального долга;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6) в случае проведения реструктуризации муниципального  долга Григоровского сельсовета;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 xml:space="preserve">7) в случае перераспределения бюджетных ассигнований между видами </w:t>
      </w:r>
      <w:proofErr w:type="gramStart"/>
      <w:r w:rsidRPr="00B3088D">
        <w:t>источников финансирования дефицита бюджета сельсовета</w:t>
      </w:r>
      <w:proofErr w:type="gramEnd"/>
      <w:r w:rsidRPr="00B3088D">
        <w:t xml:space="preserve"> при образовании экономии в ходе исполнения бюджета сельсовета в пределах общего объема бюджетных ассигнований по источникам финансирования дефицита бюджета сельсовета, предусмотренных на соответствующий финансовый год.</w:t>
      </w:r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2. Решением сельского Совета о районном бюджете на очередной финансовый год и плановый период могут быть дополнительно установлены основания для внесения изменений в сводную бюджетную роспись</w:t>
      </w:r>
      <w:proofErr w:type="gramStart"/>
      <w:r w:rsidRPr="00B3088D">
        <w:t>.».</w:t>
      </w:r>
      <w:proofErr w:type="gramEnd"/>
    </w:p>
    <w:p w:rsidR="00B3088D" w:rsidRPr="00B3088D" w:rsidRDefault="00B3088D" w:rsidP="00B3088D">
      <w:pPr>
        <w:widowControl w:val="0"/>
        <w:ind w:firstLine="720"/>
        <w:jc w:val="both"/>
      </w:pPr>
      <w:r w:rsidRPr="00B3088D">
        <w:t>2. Настоящее решение вступает в силу со дня его обнародования, за исключением пунктов, указанных в части 3 настоящего решения.</w:t>
      </w:r>
    </w:p>
    <w:p w:rsidR="00B3088D" w:rsidRPr="00B3088D" w:rsidRDefault="00B3088D" w:rsidP="00B3088D">
      <w:pPr>
        <w:widowControl w:val="0"/>
        <w:ind w:firstLine="737"/>
        <w:jc w:val="both"/>
        <w:rPr>
          <w:bCs/>
        </w:rPr>
      </w:pPr>
      <w:r w:rsidRPr="00B3088D">
        <w:rPr>
          <w:bCs/>
        </w:rPr>
        <w:t>3. Подпункт «б» пункта 1.2., абзац 4 подпункта «а» пункта 1.5., пункт 1.6. настоящего решения вступают в силу с 1 января 2016 года.</w:t>
      </w:r>
    </w:p>
    <w:p w:rsidR="00B3088D" w:rsidRPr="00B3088D" w:rsidRDefault="00B3088D" w:rsidP="00B3088D">
      <w:pPr>
        <w:widowControl w:val="0"/>
        <w:ind w:firstLine="737"/>
        <w:jc w:val="both"/>
      </w:pPr>
      <w:proofErr w:type="gramStart"/>
      <w:r w:rsidRPr="00B3088D">
        <w:rPr>
          <w:bCs/>
        </w:rPr>
        <w:t xml:space="preserve">Положения статьи 7.1, пункта </w:t>
      </w:r>
      <w:r w:rsidRPr="00B3088D">
        <w:t xml:space="preserve">4 части 2 статьи 16,пункта 9.3 части 2 статьи 17 решения сельского Совета Григоровского сельсовета Большемурашкинского муниципального района от  20.10.2014 г. № 30 «О  бюджетном процессе в </w:t>
      </w:r>
      <w:proofErr w:type="spellStart"/>
      <w:r w:rsidRPr="00B3088D">
        <w:t>Григоровском</w:t>
      </w:r>
      <w:proofErr w:type="spellEnd"/>
      <w:r w:rsidRPr="00B3088D">
        <w:t xml:space="preserve"> сельсовете Большемурашкинского муниципального района Нижегородской области» применяются к правоотношениям, возникающим при составлении и исполнении бюджета сельсовета, начиная с бюджета на 2016 год и на плановый период 2017 и</w:t>
      </w:r>
      <w:proofErr w:type="gramEnd"/>
      <w:r w:rsidRPr="00B3088D">
        <w:t xml:space="preserve"> 2018 годов.</w:t>
      </w:r>
    </w:p>
    <w:p w:rsidR="00B3088D" w:rsidRPr="00B3088D" w:rsidRDefault="00B3088D" w:rsidP="00B3088D">
      <w:pPr>
        <w:jc w:val="both"/>
        <w:rPr>
          <w:iCs/>
          <w:kern w:val="32"/>
        </w:rPr>
      </w:pPr>
      <w:r w:rsidRPr="00B3088D">
        <w:t xml:space="preserve">  </w:t>
      </w:r>
    </w:p>
    <w:p w:rsidR="00B3088D" w:rsidRPr="00B3088D" w:rsidRDefault="00B3088D" w:rsidP="00B3088D"/>
    <w:p w:rsidR="00B3088D" w:rsidRPr="00B3088D" w:rsidRDefault="00B3088D" w:rsidP="00B3088D">
      <w:r w:rsidRPr="00B3088D">
        <w:t>Глава местного самоуправления,</w:t>
      </w:r>
    </w:p>
    <w:p w:rsidR="00B3088D" w:rsidRPr="00B3088D" w:rsidRDefault="00B3088D" w:rsidP="00B3088D">
      <w:r w:rsidRPr="00B3088D">
        <w:t xml:space="preserve">председатель сельского Совета                                             </w:t>
      </w:r>
      <w:proofErr w:type="spellStart"/>
      <w:r w:rsidRPr="00B3088D">
        <w:t>Л.Ю.Лесникова</w:t>
      </w:r>
      <w:proofErr w:type="spellEnd"/>
      <w:r w:rsidRPr="00B3088D">
        <w:t xml:space="preserve">                                   </w:t>
      </w:r>
    </w:p>
    <w:p w:rsidR="00CB64BB" w:rsidRPr="00B3088D" w:rsidRDefault="00CB64BB"/>
    <w:sectPr w:rsidR="00CB64BB" w:rsidRPr="00B3088D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8D"/>
    <w:rsid w:val="00065DAC"/>
    <w:rsid w:val="001125E9"/>
    <w:rsid w:val="001331D0"/>
    <w:rsid w:val="001B35D9"/>
    <w:rsid w:val="001D4A75"/>
    <w:rsid w:val="00243425"/>
    <w:rsid w:val="00365034"/>
    <w:rsid w:val="004B3139"/>
    <w:rsid w:val="00541C86"/>
    <w:rsid w:val="0056450E"/>
    <w:rsid w:val="006C0313"/>
    <w:rsid w:val="0071230C"/>
    <w:rsid w:val="00B3088D"/>
    <w:rsid w:val="00B31E56"/>
    <w:rsid w:val="00B8646D"/>
    <w:rsid w:val="00CB64BB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88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3088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B3088D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088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2015-07-01T06:04:00Z</dcterms:created>
  <dcterms:modified xsi:type="dcterms:W3CDTF">2015-07-01T06:08:00Z</dcterms:modified>
</cp:coreProperties>
</file>