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0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3686"/>
        <w:gridCol w:w="2835"/>
        <w:gridCol w:w="3827"/>
      </w:tblGrid>
      <w:tr w:rsidR="00332F41" w:rsidRPr="00332F41" w:rsidTr="00A125B5">
        <w:trPr>
          <w:trHeight w:val="557"/>
        </w:trPr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№</w:t>
            </w:r>
          </w:p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proofErr w:type="gramStart"/>
            <w:r w:rsidRPr="00332F41">
              <w:rPr>
                <w:rFonts w:ascii="Times New Roman" w:hAnsi="Times New Roman"/>
                <w:color w:val="262626" w:themeColor="text1" w:themeTint="D9"/>
              </w:rPr>
              <w:t>п</w:t>
            </w:r>
            <w:proofErr w:type="gramEnd"/>
            <w:r w:rsidRPr="00332F41">
              <w:rPr>
                <w:rFonts w:ascii="Times New Roman" w:hAnsi="Times New Roman"/>
                <w:color w:val="262626" w:themeColor="text1" w:themeTint="D9"/>
              </w:rPr>
              <w:t>/п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Наименование Программы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Кем и когда </w:t>
            </w:r>
            <w:proofErr w:type="gramStart"/>
            <w:r w:rsidRPr="00332F41">
              <w:rPr>
                <w:rFonts w:ascii="Times New Roman" w:hAnsi="Times New Roman"/>
                <w:color w:val="262626" w:themeColor="text1" w:themeTint="D9"/>
              </w:rPr>
              <w:t>утверждена</w:t>
            </w:r>
            <w:proofErr w:type="gramEnd"/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Муниципальный заказчик-координатор программы</w:t>
            </w:r>
          </w:p>
        </w:tc>
        <w:tc>
          <w:tcPr>
            <w:tcW w:w="3827" w:type="dxa"/>
          </w:tcPr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Соисполнители программы</w:t>
            </w:r>
          </w:p>
          <w:p w:rsidR="00035E2E" w:rsidRPr="00332F41" w:rsidRDefault="00035E2E" w:rsidP="00EC1399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(по </w:t>
            </w:r>
            <w:r w:rsidR="008F7AEB" w:rsidRPr="00332F41">
              <w:rPr>
                <w:rFonts w:ascii="Times New Roman" w:hAnsi="Times New Roman"/>
                <w:color w:val="262626" w:themeColor="text1" w:themeTint="D9"/>
              </w:rPr>
              <w:t>согласованию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«Развитие образования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2015-2017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района от 06.10.2014г №718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(с изм. от 25.02.2016г №98)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района,  управление образования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 района</w:t>
            </w:r>
          </w:p>
        </w:tc>
        <w:tc>
          <w:tcPr>
            <w:tcW w:w="3827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Образовательные организации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2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«Развитие культуры и туризма в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Большемурашкинском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муниципальном районе </w:t>
            </w:r>
          </w:p>
          <w:p w:rsidR="00035E2E" w:rsidRPr="00332F41" w:rsidRDefault="00A243F4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2016-2018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</w:t>
            </w:r>
            <w:r w:rsidR="00A243F4" w:rsidRPr="00332F41">
              <w:rPr>
                <w:rFonts w:ascii="Times New Roman" w:hAnsi="Times New Roman"/>
                <w:color w:val="262626" w:themeColor="text1" w:themeTint="D9"/>
              </w:rPr>
              <w:t>ление администрации района от 16.11.2015 г. № 550  (с изм. от 25.02.2016г. № 99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</w:tc>
        <w:tc>
          <w:tcPr>
            <w:tcW w:w="2835" w:type="dxa"/>
          </w:tcPr>
          <w:p w:rsidR="00035E2E" w:rsidRPr="00332F41" w:rsidRDefault="008F50D9" w:rsidP="008F50D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Администрация района</w:t>
            </w:r>
          </w:p>
        </w:tc>
        <w:tc>
          <w:tcPr>
            <w:tcW w:w="3827" w:type="dxa"/>
          </w:tcPr>
          <w:p w:rsidR="00035E2E" w:rsidRPr="00332F41" w:rsidRDefault="002B2E58" w:rsidP="009A7F0D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МБУК</w:t>
            </w:r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 xml:space="preserve"> «Районный центр культуры и досуга», </w:t>
            </w:r>
            <w:proofErr w:type="spellStart"/>
            <w:r w:rsidR="009A7F0D">
              <w:rPr>
                <w:rFonts w:ascii="Times New Roman" w:hAnsi="Times New Roman"/>
                <w:color w:val="262626" w:themeColor="text1" w:themeTint="D9"/>
              </w:rPr>
              <w:t>МКУ</w:t>
            </w:r>
            <w:proofErr w:type="gramStart"/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>«Х</w:t>
            </w:r>
            <w:proofErr w:type="gramEnd"/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>озяйственно</w:t>
            </w:r>
            <w:proofErr w:type="spellEnd"/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 xml:space="preserve">-эксплуатационная служба учреждений культуры </w:t>
            </w:r>
            <w:proofErr w:type="spellStart"/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="00A125B5" w:rsidRPr="00332F41">
              <w:rPr>
                <w:rFonts w:ascii="Times New Roman" w:hAnsi="Times New Roman"/>
                <w:color w:val="262626" w:themeColor="text1" w:themeTint="D9"/>
              </w:rPr>
              <w:t xml:space="preserve"> района»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3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МП« Развитие физической культуры и спорта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</w:t>
            </w:r>
          </w:p>
          <w:p w:rsidR="00035E2E" w:rsidRPr="00332F41" w:rsidRDefault="00395157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на 2017 – 2019 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>годы</w:t>
            </w:r>
          </w:p>
        </w:tc>
        <w:tc>
          <w:tcPr>
            <w:tcW w:w="3686" w:type="dxa"/>
          </w:tcPr>
          <w:p w:rsidR="00395157" w:rsidRPr="00332F41" w:rsidRDefault="0046690D" w:rsidP="0039515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i/>
                <w:color w:val="262626" w:themeColor="text1" w:themeTint="D9"/>
              </w:rPr>
              <w:t>П</w:t>
            </w:r>
            <w:r w:rsidR="00395157" w:rsidRPr="00332F41">
              <w:rPr>
                <w:rFonts w:ascii="Times New Roman" w:hAnsi="Times New Roman"/>
                <w:i/>
                <w:color w:val="262626" w:themeColor="text1" w:themeTint="D9"/>
              </w:rPr>
              <w:t>роект</w:t>
            </w:r>
          </w:p>
          <w:p w:rsidR="0046690D" w:rsidRPr="00332F41" w:rsidRDefault="0046690D" w:rsidP="004669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Администрация района</w:t>
            </w:r>
            <w:r w:rsidRPr="00332F41">
              <w:rPr>
                <w:rFonts w:ascii="Times New Roman" w:hAnsi="Times New Roman"/>
                <w:bCs/>
                <w:color w:val="262626" w:themeColor="text1" w:themeTint="D9"/>
              </w:rPr>
              <w:t>, отдел  спорта и туризма администрации района</w:t>
            </w:r>
          </w:p>
        </w:tc>
        <w:tc>
          <w:tcPr>
            <w:tcW w:w="3827" w:type="dxa"/>
          </w:tcPr>
          <w:p w:rsidR="00035E2E" w:rsidRPr="00332F41" w:rsidRDefault="0088651E" w:rsidP="0088651E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МБУ</w:t>
            </w:r>
            <w:r w:rsidR="00AB555B" w:rsidRPr="00332F4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 xml:space="preserve"> «Стадион»</w:t>
            </w:r>
            <w:r w:rsidR="00035E2E" w:rsidRPr="00332F4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AB555B" w:rsidRPr="00332F41">
              <w:rPr>
                <w:color w:val="262626" w:themeColor="text1" w:themeTint="D9"/>
              </w:rPr>
              <w:t xml:space="preserve"> </w:t>
            </w:r>
            <w:proofErr w:type="spellStart"/>
            <w:r w:rsidR="00AB555B" w:rsidRPr="00332F4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>Большемурашкинского</w:t>
            </w:r>
            <w:proofErr w:type="spellEnd"/>
            <w:r w:rsidR="00AB555B" w:rsidRPr="00332F41">
              <w:rPr>
                <w:rFonts w:ascii="Times New Roman" w:hAnsi="Times New Roman" w:cs="Times New Roman"/>
                <w:bCs/>
                <w:color w:val="262626" w:themeColor="text1" w:themeTint="D9"/>
                <w:sz w:val="22"/>
                <w:szCs w:val="22"/>
              </w:rPr>
              <w:t xml:space="preserve"> муниципального района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4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«Организация оплачиваемых общественных работ на территории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района»</w:t>
            </w:r>
          </w:p>
          <w:p w:rsidR="00035E2E" w:rsidRPr="00332F41" w:rsidRDefault="008332C5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>на 2017-2019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г</w:t>
            </w:r>
            <w:r w:rsidR="00F56206" w:rsidRPr="00332F41">
              <w:rPr>
                <w:rFonts w:ascii="Times New Roman" w:hAnsi="Times New Roman"/>
                <w:color w:val="262626" w:themeColor="text1" w:themeTint="D9"/>
              </w:rPr>
              <w:t>оды</w:t>
            </w:r>
          </w:p>
          <w:p w:rsidR="00395157" w:rsidRPr="00332F41" w:rsidRDefault="00395157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3686" w:type="dxa"/>
          </w:tcPr>
          <w:p w:rsidR="00395157" w:rsidRPr="00332F41" w:rsidRDefault="00035E2E" w:rsidP="00395157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 xml:space="preserve">и района  от  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 xml:space="preserve">12.09. 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>2016 г  №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 xml:space="preserve"> 434</w:t>
            </w:r>
          </w:p>
          <w:p w:rsidR="00035E2E" w:rsidRPr="00332F41" w:rsidRDefault="00395157" w:rsidP="00395157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  <w:sz w:val="32"/>
                <w:szCs w:val="32"/>
              </w:rPr>
              <w:t xml:space="preserve">            </w:t>
            </w:r>
            <w:r w:rsidR="007062D8" w:rsidRPr="00332F41">
              <w:rPr>
                <w:rFonts w:ascii="Times New Roman" w:hAnsi="Times New Roman"/>
                <w:color w:val="262626" w:themeColor="text1" w:themeTint="D9"/>
                <w:sz w:val="32"/>
                <w:szCs w:val="32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  <w:sz w:val="32"/>
                <w:szCs w:val="32"/>
              </w:rPr>
              <w:t xml:space="preserve">  </w:t>
            </w:r>
          </w:p>
        </w:tc>
        <w:tc>
          <w:tcPr>
            <w:tcW w:w="2835" w:type="dxa"/>
          </w:tcPr>
          <w:p w:rsidR="00035E2E" w:rsidRPr="00332F41" w:rsidRDefault="00035E2E" w:rsidP="0088651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Администрация района,  Г</w:t>
            </w:r>
            <w:r w:rsidR="0088651E">
              <w:rPr>
                <w:rFonts w:ascii="Times New Roman" w:hAnsi="Times New Roman"/>
                <w:color w:val="262626" w:themeColor="text1" w:themeTint="D9"/>
              </w:rPr>
              <w:t xml:space="preserve">КУ </w:t>
            </w:r>
            <w:r w:rsidR="008C68D5" w:rsidRPr="00332F41">
              <w:rPr>
                <w:rFonts w:ascii="Times New Roman" w:hAnsi="Times New Roman"/>
                <w:color w:val="262626" w:themeColor="text1" w:themeTint="D9"/>
              </w:rPr>
              <w:t xml:space="preserve"> «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Центр занятости населения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района</w:t>
            </w:r>
            <w:r w:rsidR="008C68D5" w:rsidRPr="00332F41">
              <w:rPr>
                <w:rFonts w:ascii="Times New Roman" w:hAnsi="Times New Roman"/>
                <w:color w:val="262626" w:themeColor="text1" w:themeTint="D9"/>
              </w:rPr>
              <w:t>»</w:t>
            </w:r>
          </w:p>
        </w:tc>
        <w:tc>
          <w:tcPr>
            <w:tcW w:w="3827" w:type="dxa"/>
          </w:tcPr>
          <w:p w:rsidR="008C68D5" w:rsidRPr="00332F41" w:rsidRDefault="0026728F" w:rsidP="00EC139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Финансовое управление,</w:t>
            </w:r>
          </w:p>
          <w:p w:rsidR="00035E2E" w:rsidRPr="00332F41" w:rsidRDefault="0026728F" w:rsidP="00EC1399">
            <w:pPr>
              <w:spacing w:after="0" w:line="240" w:lineRule="auto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работодатели района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5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«Информатизация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 »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на 2015-2017 годы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 района  от  07.10.2014г  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724  (с изм. от 11.02.2015г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94, от 09.04.2015г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218</w:t>
            </w:r>
            <w:r w:rsidR="00FF64B2" w:rsidRPr="00332F41">
              <w:rPr>
                <w:rFonts w:ascii="Times New Roman" w:hAnsi="Times New Roman"/>
                <w:color w:val="262626" w:themeColor="text1" w:themeTint="D9"/>
              </w:rPr>
              <w:t>, от 13.11.2015г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FF64B2" w:rsidRPr="00332F41">
              <w:rPr>
                <w:rFonts w:ascii="Times New Roman" w:hAnsi="Times New Roman"/>
                <w:color w:val="262626" w:themeColor="text1" w:themeTint="D9"/>
              </w:rPr>
              <w:t>547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, от 30.12.15г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663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</w:tc>
        <w:tc>
          <w:tcPr>
            <w:tcW w:w="2835" w:type="dxa"/>
          </w:tcPr>
          <w:p w:rsidR="00035E2E" w:rsidRPr="00332F41" w:rsidRDefault="00615ED7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 xml:space="preserve">Управление делами </w:t>
            </w:r>
            <w:r w:rsidR="000304D9"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</w:t>
            </w:r>
            <w:proofErr w:type="spellStart"/>
            <w:r w:rsidR="000304D9"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="000304D9"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Органы </w:t>
            </w:r>
            <w:r w:rsidR="000304D9" w:rsidRPr="00332F41">
              <w:rPr>
                <w:rFonts w:ascii="Times New Roman" w:hAnsi="Times New Roman"/>
                <w:color w:val="262626" w:themeColor="text1" w:themeTint="D9"/>
              </w:rPr>
              <w:t xml:space="preserve"> местного самоуправления района, структурные подразделения администрации, МАУ «Редакция газеты «Знамя»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6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 «Повышение безопасности дорожного движения в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Большемурашкинском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муниципальном районе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на 2016-2018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района № 470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от 28.09.2015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г. </w:t>
            </w:r>
            <w:proofErr w:type="gramStart"/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( </w:t>
            </w:r>
            <w:proofErr w:type="gramEnd"/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с изм. от 27.01.2016г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39; от 04.03.2016г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120)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района,  сектор по вопросам ГО и ЧС администрации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035E2E" w:rsidRPr="00332F41" w:rsidRDefault="007F5F05" w:rsidP="007F5F0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Комиссия   по   безопасности    дорожного движения   администрации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</w:p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7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«Управление муниципальной собственностью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 на 2015-2017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>Постановление администрации района  от 14.10.2014г 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753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(с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>изм. от 16.02.20145г  №112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, от 17.12.2015г.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623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                    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>Комитет по управлению экономикой</w:t>
            </w:r>
          </w:p>
        </w:tc>
        <w:tc>
          <w:tcPr>
            <w:tcW w:w="3827" w:type="dxa"/>
          </w:tcPr>
          <w:p w:rsidR="00035E2E" w:rsidRPr="00332F41" w:rsidRDefault="009A7F0D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>
              <w:rPr>
                <w:rFonts w:ascii="Times New Roman" w:hAnsi="Times New Roman"/>
                <w:color w:val="262626" w:themeColor="text1" w:themeTint="D9"/>
              </w:rPr>
              <w:t>МБУ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«Земельная служба </w:t>
            </w:r>
            <w:proofErr w:type="spellStart"/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 xml:space="preserve">муниципального района» 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lastRenderedPageBreak/>
              <w:t>8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«Управление муниципальными финансами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области» на 2014-2017 годы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района  от 20.08.2014 г.  № 618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 (с изм. от 27.11.2014г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№ 906, от 10.02.2015г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90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,  от 25.12.2015г №640.</w:t>
            </w:r>
            <w:r w:rsidR="00AC7EF9" w:rsidRPr="00332F41">
              <w:rPr>
                <w:rFonts w:ascii="Times New Roman" w:hAnsi="Times New Roman"/>
                <w:color w:val="262626" w:themeColor="text1" w:themeTint="D9"/>
              </w:rPr>
              <w:t>,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от 30.12.2015г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653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Финансовое управление администрации района</w:t>
            </w:r>
          </w:p>
        </w:tc>
        <w:tc>
          <w:tcPr>
            <w:tcW w:w="3827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 и ее структурные подразделения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9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«Развитие малого и среднего предпринимательства  в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Большемурашкинском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муниципальном районе </w:t>
            </w:r>
          </w:p>
          <w:p w:rsidR="00035E2E" w:rsidRPr="00332F41" w:rsidRDefault="000E1C0D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2016-2018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 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 райо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на от 24.09.2015 г. № 4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66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(с изм</w:t>
            </w:r>
            <w:r w:rsidR="00AC7EF9" w:rsidRPr="00332F41">
              <w:rPr>
                <w:rFonts w:ascii="Times New Roman" w:hAnsi="Times New Roman"/>
                <w:color w:val="262626" w:themeColor="text1" w:themeTint="D9"/>
              </w:rPr>
              <w:t>.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от 25.02.2016г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102, от 19.07.2016г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368)</w:t>
            </w:r>
          </w:p>
        </w:tc>
        <w:tc>
          <w:tcPr>
            <w:tcW w:w="2835" w:type="dxa"/>
          </w:tcPr>
          <w:p w:rsidR="00035E2E" w:rsidRPr="00332F41" w:rsidRDefault="008F50D9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8F50D9">
              <w:rPr>
                <w:rFonts w:ascii="Times New Roman" w:hAnsi="Times New Roman"/>
                <w:color w:val="262626" w:themeColor="text1" w:themeTint="D9"/>
              </w:rPr>
              <w:t>Администрация района</w:t>
            </w:r>
            <w:r>
              <w:rPr>
                <w:rFonts w:ascii="Times New Roman" w:hAnsi="Times New Roman"/>
                <w:color w:val="262626" w:themeColor="text1" w:themeTint="D9"/>
              </w:rPr>
              <w:t>,</w:t>
            </w:r>
            <w:r w:rsidRPr="008F50D9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AC57FA">
              <w:rPr>
                <w:rFonts w:ascii="Times New Roman" w:hAnsi="Times New Roman"/>
                <w:color w:val="262626" w:themeColor="text1" w:themeTint="D9"/>
              </w:rPr>
              <w:t>к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омитет по управлению  экономикой   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Структурные подразделения администрации района, АНО «Бизнес-центр»</w:t>
            </w:r>
            <w:r w:rsidR="008B2A57" w:rsidRPr="004B3904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  <w:r w:rsidR="008B2A57" w:rsidRPr="004B3904">
              <w:rPr>
                <w:color w:val="0D0D0D" w:themeColor="text1" w:themeTint="F2"/>
              </w:rPr>
              <w:t xml:space="preserve"> </w:t>
            </w:r>
            <w:r w:rsidR="008B2A57" w:rsidRPr="004B3904">
              <w:rPr>
                <w:rFonts w:ascii="Times New Roman" w:hAnsi="Times New Roman"/>
                <w:color w:val="0D0D0D" w:themeColor="text1" w:themeTint="F2"/>
              </w:rPr>
              <w:t>МАУ «Редакция газеты «Знамя»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10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«Защита населения и территорий от чрезвычайных ситуаций, обеспечение пожарной безопасности и безопасности людей на водных объектах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 на 2015-2017г»</w:t>
            </w:r>
          </w:p>
        </w:tc>
        <w:tc>
          <w:tcPr>
            <w:tcW w:w="3686" w:type="dxa"/>
          </w:tcPr>
          <w:p w:rsidR="00D469D9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proofErr w:type="gramStart"/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 района от 13.10.2014г. 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750 </w:t>
            </w:r>
            <w:r w:rsidR="00FF64B2" w:rsidRPr="00332F41">
              <w:rPr>
                <w:rFonts w:ascii="Times New Roman" w:hAnsi="Times New Roman"/>
                <w:color w:val="262626" w:themeColor="text1" w:themeTint="D9"/>
              </w:rPr>
              <w:t>(с изм. от 25.11.15г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FF64B2" w:rsidRPr="00332F41">
              <w:rPr>
                <w:rFonts w:ascii="Times New Roman" w:hAnsi="Times New Roman"/>
                <w:color w:val="262626" w:themeColor="text1" w:themeTint="D9"/>
              </w:rPr>
              <w:t>575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, от 15.01.2016г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12, от 21.03.2016г</w:t>
            </w:r>
            <w:r w:rsidR="00D469D9" w:rsidRPr="00332F41">
              <w:rPr>
                <w:rFonts w:ascii="Times New Roman" w:hAnsi="Times New Roman"/>
                <w:color w:val="262626" w:themeColor="text1" w:themeTint="D9"/>
              </w:rPr>
              <w:t>.</w:t>
            </w:r>
            <w:proofErr w:type="gramEnd"/>
          </w:p>
          <w:p w:rsidR="00035E2E" w:rsidRPr="00332F41" w:rsidRDefault="00726792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144</w:t>
            </w:r>
            <w:r w:rsidR="00FF64B2"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               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района, сектор по вопросам ГО и ЧС администрации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>Управление образования админи</w:t>
            </w:r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страции </w:t>
            </w:r>
            <w:proofErr w:type="spellStart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 муниципального района, </w:t>
            </w:r>
          </w:p>
          <w:p w:rsidR="00035E2E" w:rsidRPr="004B3904" w:rsidRDefault="00AE4EF3" w:rsidP="0088651E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>о</w:t>
            </w:r>
            <w:r w:rsidR="00035E2E" w:rsidRPr="004B3904">
              <w:rPr>
                <w:rFonts w:ascii="Times New Roman" w:hAnsi="Times New Roman"/>
                <w:color w:val="0D0D0D" w:themeColor="text1" w:themeTint="F2"/>
              </w:rPr>
              <w:t xml:space="preserve">тдел спорта и туризма администрации 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района, </w:t>
            </w:r>
            <w:r w:rsidR="00035E2E" w:rsidRPr="004B3904">
              <w:rPr>
                <w:rFonts w:ascii="Times New Roman" w:hAnsi="Times New Roman"/>
                <w:color w:val="0D0D0D" w:themeColor="text1" w:themeTint="F2"/>
              </w:rPr>
              <w:t xml:space="preserve"> МБУ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 «Стадион»</w:t>
            </w:r>
            <w:r w:rsidR="0021560E" w:rsidRPr="004B3904">
              <w:rPr>
                <w:color w:val="0D0D0D" w:themeColor="text1" w:themeTint="F2"/>
              </w:rPr>
              <w:t xml:space="preserve">,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88651E" w:rsidRPr="004B3904">
              <w:rPr>
                <w:rFonts w:ascii="Times New Roman" w:hAnsi="Times New Roman"/>
                <w:color w:val="0D0D0D" w:themeColor="text1" w:themeTint="F2"/>
              </w:rPr>
              <w:t xml:space="preserve">МБУК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«Районный центр культуры и досуга», </w:t>
            </w:r>
            <w:r w:rsidRPr="004B3904">
              <w:rPr>
                <w:color w:val="0D0D0D" w:themeColor="text1" w:themeTint="F2"/>
              </w:rPr>
              <w:t xml:space="preserve"> 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администрации поселений 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11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Большемурашкинском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муниципальном районе Нижегородской области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на 2015-2017 годы» </w:t>
            </w:r>
          </w:p>
        </w:tc>
        <w:tc>
          <w:tcPr>
            <w:tcW w:w="3686" w:type="dxa"/>
          </w:tcPr>
          <w:p w:rsidR="00035E2E" w:rsidRPr="00332F41" w:rsidRDefault="00035E2E" w:rsidP="0044504B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Постановление администрации района от 06.10.2014 г. № 720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(с изм. от 18.02.2015г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120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, от 28.12.2015г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641</w:t>
            </w:r>
            <w:r w:rsidR="0044504B" w:rsidRPr="00332F41">
              <w:rPr>
                <w:rFonts w:ascii="Times New Roman" w:hAnsi="Times New Roman"/>
                <w:color w:val="262626" w:themeColor="text1" w:themeTint="D9"/>
              </w:rPr>
              <w:t xml:space="preserve"> от 18.02.2016г №88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</w:t>
            </w:r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 xml:space="preserve">страция </w:t>
            </w:r>
            <w:proofErr w:type="spellStart"/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района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3827" w:type="dxa"/>
          </w:tcPr>
          <w:p w:rsidR="00035E2E" w:rsidRPr="004B3904" w:rsidRDefault="00035E2E" w:rsidP="004B390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Комиссия по профилактике правонарушений при администрации района, </w:t>
            </w:r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 xml:space="preserve">отделение полиции (дислокация </w:t>
            </w:r>
            <w:proofErr w:type="spellStart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>р.п</w:t>
            </w:r>
            <w:proofErr w:type="gramStart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>.Б</w:t>
            </w:r>
            <w:proofErr w:type="gramEnd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>ольшое</w:t>
            </w:r>
            <w:proofErr w:type="spellEnd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 xml:space="preserve"> Мурашкино) МО МВД России "</w:t>
            </w:r>
            <w:proofErr w:type="spellStart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>Княгининский</w:t>
            </w:r>
            <w:proofErr w:type="spellEnd"/>
            <w:r w:rsidR="00846255" w:rsidRPr="004B3904">
              <w:rPr>
                <w:rFonts w:ascii="Times New Roman" w:hAnsi="Times New Roman"/>
                <w:color w:val="0D0D0D" w:themeColor="text1" w:themeTint="F2"/>
              </w:rPr>
              <w:t xml:space="preserve">", 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прокуратура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района, </w:t>
            </w:r>
            <w:r w:rsidR="009A7F0D" w:rsidRPr="004B3904">
              <w:rPr>
                <w:rFonts w:ascii="Times New Roman" w:hAnsi="Times New Roman"/>
                <w:color w:val="0D0D0D" w:themeColor="text1" w:themeTint="F2"/>
              </w:rPr>
              <w:t xml:space="preserve">ГКУ НО УСЗН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района, управление  образования администрации района, ГБУЗ НО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Большемурашкинская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ЦРБ,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21560E" w:rsidRPr="004B3904">
              <w:rPr>
                <w:rFonts w:ascii="Times New Roman" w:hAnsi="Times New Roman"/>
                <w:color w:val="0D0D0D" w:themeColor="text1" w:themeTint="F2"/>
              </w:rPr>
              <w:t xml:space="preserve">МБУК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«Районный центр культуры и досуга», </w:t>
            </w:r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>отдел спорта</w:t>
            </w:r>
            <w:r w:rsidR="00CC2576" w:rsidRPr="004B3904">
              <w:rPr>
                <w:rFonts w:ascii="Times New Roman" w:hAnsi="Times New Roman"/>
                <w:color w:val="0D0D0D" w:themeColor="text1" w:themeTint="F2"/>
              </w:rPr>
              <w:t xml:space="preserve"> и туризма </w:t>
            </w:r>
            <w:r w:rsidR="00CC2576" w:rsidRPr="004B3904">
              <w:rPr>
                <w:rFonts w:ascii="Times New Roman" w:hAnsi="Times New Roman"/>
                <w:color w:val="0D0D0D" w:themeColor="text1" w:themeTint="F2"/>
              </w:rPr>
              <w:lastRenderedPageBreak/>
              <w:t>администрации района</w:t>
            </w:r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>сектор по делам ГО и ЧС администрации района, комиссия по делам несовершеннолетних и защите их прав при администрации района,</w:t>
            </w:r>
            <w:r w:rsidR="00942649" w:rsidRPr="004B3904">
              <w:rPr>
                <w:rFonts w:ascii="Times New Roman" w:hAnsi="Times New Roman"/>
                <w:color w:val="0D0D0D" w:themeColor="text1" w:themeTint="F2"/>
              </w:rPr>
              <w:t xml:space="preserve"> ФКУ «УИИ ГУФСИН России»,  </w:t>
            </w:r>
            <w:r w:rsidR="002B2E58" w:rsidRPr="004B3904">
              <w:rPr>
                <w:rFonts w:ascii="Times New Roman" w:hAnsi="Times New Roman"/>
                <w:color w:val="0D0D0D" w:themeColor="text1" w:themeTint="F2"/>
              </w:rPr>
              <w:t>Миграцион</w:t>
            </w:r>
            <w:r w:rsidR="004B3904" w:rsidRPr="004B3904">
              <w:rPr>
                <w:rFonts w:ascii="Times New Roman" w:hAnsi="Times New Roman"/>
                <w:color w:val="0D0D0D" w:themeColor="text1" w:themeTint="F2"/>
              </w:rPr>
              <w:t>ный пункт МО МВД России «</w:t>
            </w:r>
            <w:proofErr w:type="spellStart"/>
            <w:r w:rsidR="004B3904" w:rsidRPr="004B3904">
              <w:rPr>
                <w:rFonts w:ascii="Times New Roman" w:hAnsi="Times New Roman"/>
                <w:color w:val="0D0D0D" w:themeColor="text1" w:themeTint="F2"/>
              </w:rPr>
              <w:t>Княгини</w:t>
            </w:r>
            <w:r w:rsidR="002B2E58" w:rsidRPr="004B3904">
              <w:rPr>
                <w:rFonts w:ascii="Times New Roman" w:hAnsi="Times New Roman"/>
                <w:color w:val="0D0D0D" w:themeColor="text1" w:themeTint="F2"/>
              </w:rPr>
              <w:t>нский</w:t>
            </w:r>
            <w:proofErr w:type="spellEnd"/>
            <w:r w:rsidR="002B2E58" w:rsidRPr="004B3904">
              <w:rPr>
                <w:rFonts w:ascii="Times New Roman" w:hAnsi="Times New Roman"/>
                <w:color w:val="0D0D0D" w:themeColor="text1" w:themeTint="F2"/>
              </w:rPr>
              <w:t>»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  <w:r w:rsidR="00AE4EF3" w:rsidRPr="004B3904">
              <w:rPr>
                <w:color w:val="0D0D0D" w:themeColor="text1" w:themeTint="F2"/>
              </w:rPr>
              <w:t xml:space="preserve"> </w:t>
            </w:r>
            <w:proofErr w:type="spellStart"/>
            <w:r w:rsidR="002B2E58" w:rsidRPr="004B3904">
              <w:rPr>
                <w:rFonts w:ascii="Times New Roman" w:hAnsi="Times New Roman"/>
                <w:color w:val="0D0D0D" w:themeColor="text1" w:themeTint="F2"/>
              </w:rPr>
              <w:t>ГКУ</w:t>
            </w:r>
            <w:proofErr w:type="gramStart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>"Ц</w:t>
            </w:r>
            <w:proofErr w:type="gramEnd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>ентр</w:t>
            </w:r>
            <w:proofErr w:type="spellEnd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  занятости   населения </w:t>
            </w:r>
            <w:proofErr w:type="spellStart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</w:t>
            </w:r>
            <w:r w:rsidR="004B3904" w:rsidRPr="004B3904">
              <w:rPr>
                <w:rFonts w:ascii="Times New Roman" w:hAnsi="Times New Roman"/>
                <w:color w:val="0D0D0D" w:themeColor="text1" w:themeTint="F2"/>
              </w:rPr>
              <w:t>"</w:t>
            </w:r>
            <w:r w:rsidR="00AE4EF3" w:rsidRPr="004B3904">
              <w:rPr>
                <w:rFonts w:ascii="Times New Roman" w:hAnsi="Times New Roman"/>
                <w:color w:val="0D0D0D" w:themeColor="text1" w:themeTint="F2"/>
              </w:rPr>
              <w:t xml:space="preserve">, </w:t>
            </w:r>
            <w:r w:rsidR="004B3904" w:rsidRPr="004B3904">
              <w:rPr>
                <w:rFonts w:ascii="Times New Roman" w:hAnsi="Times New Roman"/>
                <w:color w:val="0D0D0D" w:themeColor="text1" w:themeTint="F2"/>
              </w:rPr>
              <w:t>образовательные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учреждения района, сельские и поселковая администраци</w:t>
            </w:r>
            <w:r w:rsidR="004B3904" w:rsidRPr="004B3904">
              <w:rPr>
                <w:rFonts w:ascii="Times New Roman" w:hAnsi="Times New Roman"/>
                <w:color w:val="0D0D0D" w:themeColor="text1" w:themeTint="F2"/>
              </w:rPr>
              <w:t>и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, МАУ «Редакция газеты «Знамя»  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lastRenderedPageBreak/>
              <w:t>12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«Меры социальной поддержки населения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на 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>2017-2019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годы»</w:t>
            </w:r>
          </w:p>
        </w:tc>
        <w:tc>
          <w:tcPr>
            <w:tcW w:w="3686" w:type="dxa"/>
          </w:tcPr>
          <w:p w:rsidR="0046690D" w:rsidRPr="00332F41" w:rsidRDefault="0046690D" w:rsidP="0046690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i/>
                <w:color w:val="262626" w:themeColor="text1" w:themeTint="D9"/>
              </w:rPr>
              <w:t>Проект</w:t>
            </w:r>
          </w:p>
          <w:p w:rsidR="00395157" w:rsidRPr="00332F41" w:rsidRDefault="00395157" w:rsidP="00395157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Администрация района, управление делами администрации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Органы местного самоуправления и структурные  подразделения администрации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 </w:t>
            </w:r>
          </w:p>
        </w:tc>
      </w:tr>
      <w:tr w:rsidR="00332F41" w:rsidRPr="00332F41" w:rsidTr="00A125B5">
        <w:trPr>
          <w:trHeight w:val="557"/>
        </w:trPr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13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«Развитие социальной и инженерной инфраструктуры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на 2015-2017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Постановление администрации  района  </w:t>
            </w:r>
          </w:p>
          <w:p w:rsidR="00C556E4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proofErr w:type="gramStart"/>
            <w:r w:rsidRPr="00332F41">
              <w:rPr>
                <w:rFonts w:ascii="Times New Roman" w:hAnsi="Times New Roman"/>
                <w:color w:val="262626" w:themeColor="text1" w:themeTint="D9"/>
              </w:rPr>
              <w:t>от 07.10.2014г.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722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(с изм. от 18.02.2015г  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117</w:t>
            </w:r>
            <w:r w:rsidR="0044504B" w:rsidRPr="00332F41">
              <w:rPr>
                <w:rFonts w:ascii="Times New Roman" w:hAnsi="Times New Roman"/>
                <w:color w:val="262626" w:themeColor="text1" w:themeTint="D9"/>
              </w:rPr>
              <w:t>, от 30.12.15г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gramEnd"/>
          </w:p>
          <w:p w:rsidR="00035E2E" w:rsidRPr="00332F41" w:rsidRDefault="0044504B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proofErr w:type="gramStart"/>
            <w:r w:rsidRPr="00332F41">
              <w:rPr>
                <w:rFonts w:ascii="Times New Roman" w:hAnsi="Times New Roman"/>
                <w:color w:val="262626" w:themeColor="text1" w:themeTint="D9"/>
              </w:rPr>
              <w:t>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670, от 25.02.2016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.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101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)</w:t>
            </w:r>
            <w:proofErr w:type="gramEnd"/>
          </w:p>
        </w:tc>
        <w:tc>
          <w:tcPr>
            <w:tcW w:w="2835" w:type="dxa"/>
          </w:tcPr>
          <w:p w:rsidR="00035E2E" w:rsidRPr="00332F41" w:rsidRDefault="00035E2E" w:rsidP="00CC2576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Администрация района, отдел  капитального строительства </w:t>
            </w:r>
          </w:p>
        </w:tc>
        <w:tc>
          <w:tcPr>
            <w:tcW w:w="3827" w:type="dxa"/>
          </w:tcPr>
          <w:p w:rsidR="00035E2E" w:rsidRPr="004B3904" w:rsidRDefault="00035E2E" w:rsidP="00886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Финансовое управление  администрации 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муниципального района, 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  <w:r w:rsidR="0088651E" w:rsidRPr="004B3904">
              <w:rPr>
                <w:rFonts w:ascii="Times New Roman" w:hAnsi="Times New Roman"/>
                <w:color w:val="0D0D0D" w:themeColor="text1" w:themeTint="F2"/>
              </w:rPr>
              <w:t xml:space="preserve">МБУК </w:t>
            </w:r>
            <w:r w:rsidR="00AC57FA" w:rsidRPr="004B3904">
              <w:rPr>
                <w:rFonts w:ascii="Times New Roman" w:hAnsi="Times New Roman"/>
                <w:color w:val="0D0D0D" w:themeColor="text1" w:themeTint="F2"/>
              </w:rPr>
              <w:t xml:space="preserve">«Районный центр культуры и досуга», </w:t>
            </w: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органы местного самоуправления поселкового и сельских поселений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 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14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«Улучшение условий и охраны труда в организациях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</w:t>
            </w:r>
          </w:p>
          <w:p w:rsidR="00035E2E" w:rsidRPr="00332F41" w:rsidRDefault="000E1C0D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2016-2018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 xml:space="preserve">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>ление администрации района от 18.08.2015 г. № 416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>(с изм. от 25.02.2016г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№104)</w:t>
            </w:r>
          </w:p>
        </w:tc>
        <w:tc>
          <w:tcPr>
            <w:tcW w:w="2835" w:type="dxa"/>
          </w:tcPr>
          <w:p w:rsidR="00035E2E" w:rsidRPr="00332F41" w:rsidRDefault="00AC57FA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AC57FA">
              <w:rPr>
                <w:rFonts w:ascii="Times New Roman" w:hAnsi="Times New Roman"/>
                <w:color w:val="262626" w:themeColor="text1" w:themeTint="D9"/>
              </w:rPr>
              <w:t xml:space="preserve">Администрация района, </w:t>
            </w:r>
            <w:r>
              <w:rPr>
                <w:rFonts w:ascii="Times New Roman" w:hAnsi="Times New Roman"/>
                <w:color w:val="262626" w:themeColor="text1" w:themeTint="D9"/>
              </w:rPr>
              <w:t>к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>омитет по управлению экономикой</w:t>
            </w:r>
          </w:p>
        </w:tc>
        <w:tc>
          <w:tcPr>
            <w:tcW w:w="3827" w:type="dxa"/>
          </w:tcPr>
          <w:p w:rsidR="00035E2E" w:rsidRPr="004B3904" w:rsidRDefault="00EF3189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>С</w:t>
            </w:r>
            <w:r w:rsidR="00035E2E" w:rsidRPr="004B3904">
              <w:rPr>
                <w:rFonts w:ascii="Times New Roman" w:hAnsi="Times New Roman"/>
                <w:color w:val="0D0D0D" w:themeColor="text1" w:themeTint="F2"/>
              </w:rPr>
              <w:t>труктурные подразделения администрации района и муниципальные учреждения</w:t>
            </w:r>
          </w:p>
        </w:tc>
      </w:tr>
      <w:tr w:rsidR="00332F41" w:rsidRPr="00332F41" w:rsidTr="00A125B5">
        <w:trPr>
          <w:trHeight w:val="421"/>
        </w:trPr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15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«Повышение эффективности муниципального управления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 xml:space="preserve">Нижегородской области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2015-2017 годы 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lastRenderedPageBreak/>
              <w:t>Постановление администрации  района  от  07.10.2014г   №725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(с изм. от 10.02.2015г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0E1C0D" w:rsidRPr="00332F41">
              <w:rPr>
                <w:rFonts w:ascii="Times New Roman" w:hAnsi="Times New Roman"/>
                <w:color w:val="262626" w:themeColor="text1" w:themeTint="D9"/>
              </w:rPr>
              <w:t xml:space="preserve"> №88)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Администрация района, управление делами администрации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Органы местного самоуправления и структурные  подразделения администрации 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Большемурашкинского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района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lastRenderedPageBreak/>
              <w:t>16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МП «Развитие агропромышленного комплекса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Нижегородской области»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администрации  района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от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06.10.2014г  №719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 (с изм. от 15.01.2016г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726792" w:rsidRPr="00332F41">
              <w:rPr>
                <w:rFonts w:ascii="Times New Roman" w:hAnsi="Times New Roman"/>
                <w:color w:val="262626" w:themeColor="text1" w:themeTint="D9"/>
              </w:rPr>
              <w:t xml:space="preserve"> №16)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Управление </w:t>
            </w:r>
            <w:r w:rsidR="00332F41" w:rsidRPr="00332F41">
              <w:rPr>
                <w:color w:val="262626" w:themeColor="text1" w:themeTint="D9"/>
              </w:rPr>
              <w:t xml:space="preserve"> </w:t>
            </w:r>
            <w:proofErr w:type="gramStart"/>
            <w:r w:rsidR="00332F41" w:rsidRPr="00332F41">
              <w:rPr>
                <w:rFonts w:ascii="Times New Roman" w:hAnsi="Times New Roman"/>
                <w:color w:val="262626" w:themeColor="text1" w:themeTint="D9"/>
              </w:rPr>
              <w:t>сельского</w:t>
            </w:r>
            <w:proofErr w:type="gramEnd"/>
            <w:r w:rsidR="00332F41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</w:p>
          <w:p w:rsidR="00035E2E" w:rsidRPr="00332F41" w:rsidRDefault="00896BC7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хозяйства 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>админис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трации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 муниципального </w:t>
            </w:r>
            <w:r w:rsidR="00035E2E" w:rsidRPr="00332F41">
              <w:rPr>
                <w:rFonts w:ascii="Times New Roman" w:hAnsi="Times New Roman"/>
                <w:color w:val="262626" w:themeColor="text1" w:themeTint="D9"/>
              </w:rPr>
              <w:t>района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>Сельхозпредприятия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17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МП «Развитие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 xml:space="preserve"> пассажирского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 xml:space="preserve">автотранспорта на территории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на  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>2017-2020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годы»</w:t>
            </w:r>
          </w:p>
        </w:tc>
        <w:tc>
          <w:tcPr>
            <w:tcW w:w="3686" w:type="dxa"/>
          </w:tcPr>
          <w:p w:rsidR="00395157" w:rsidRPr="00332F41" w:rsidRDefault="00035E2E" w:rsidP="00395157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Постановление ад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 xml:space="preserve">министрации района от </w:t>
            </w:r>
            <w:r w:rsidR="00F56206" w:rsidRPr="00332F41">
              <w:rPr>
                <w:rFonts w:ascii="Times New Roman" w:hAnsi="Times New Roman"/>
                <w:color w:val="262626" w:themeColor="text1" w:themeTint="D9"/>
              </w:rPr>
              <w:t xml:space="preserve">08.09. </w:t>
            </w:r>
            <w:r w:rsidR="00395157" w:rsidRPr="00332F41">
              <w:rPr>
                <w:rFonts w:ascii="Times New Roman" w:hAnsi="Times New Roman"/>
                <w:color w:val="262626" w:themeColor="text1" w:themeTint="D9"/>
              </w:rPr>
              <w:t>2016</w:t>
            </w:r>
            <w:r w:rsidR="00F56206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г. №</w:t>
            </w:r>
            <w:r w:rsidR="00F56206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="001D4EB1" w:rsidRPr="00332F41">
              <w:rPr>
                <w:rFonts w:ascii="Times New Roman" w:hAnsi="Times New Roman"/>
                <w:color w:val="262626" w:themeColor="text1" w:themeTint="D9"/>
              </w:rPr>
              <w:t>431</w:t>
            </w:r>
          </w:p>
          <w:p w:rsidR="00035E2E" w:rsidRPr="00332F41" w:rsidRDefault="00035E2E" w:rsidP="00395157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iCs/>
                <w:color w:val="262626" w:themeColor="text1" w:themeTint="D9"/>
              </w:rPr>
              <w:t xml:space="preserve">Администрация </w:t>
            </w:r>
            <w:proofErr w:type="spellStart"/>
            <w:r w:rsidRPr="00332F41">
              <w:rPr>
                <w:rFonts w:ascii="Times New Roman" w:hAnsi="Times New Roman"/>
                <w:iCs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iCs/>
                <w:color w:val="262626" w:themeColor="text1" w:themeTint="D9"/>
              </w:rPr>
              <w:t xml:space="preserve"> муниципального района</w:t>
            </w:r>
            <w:r w:rsidR="00EF3189" w:rsidRPr="00332F41">
              <w:rPr>
                <w:rFonts w:ascii="Times New Roman" w:hAnsi="Times New Roman"/>
                <w:iCs/>
                <w:color w:val="262626" w:themeColor="text1" w:themeTint="D9"/>
              </w:rPr>
              <w:t>,</w:t>
            </w:r>
            <w:r w:rsidR="00EF3189" w:rsidRPr="00332F41">
              <w:rPr>
                <w:color w:val="262626" w:themeColor="text1" w:themeTint="D9"/>
              </w:rPr>
              <w:t xml:space="preserve"> </w:t>
            </w:r>
            <w:r w:rsidR="00EF3189" w:rsidRPr="00332F41">
              <w:rPr>
                <w:rFonts w:ascii="Times New Roman" w:hAnsi="Times New Roman"/>
                <w:iCs/>
                <w:color w:val="262626" w:themeColor="text1" w:themeTint="D9"/>
              </w:rPr>
              <w:t xml:space="preserve">Комитет по управлению  экономикой     </w:t>
            </w:r>
          </w:p>
        </w:tc>
        <w:tc>
          <w:tcPr>
            <w:tcW w:w="3827" w:type="dxa"/>
          </w:tcPr>
          <w:p w:rsidR="00EF3189" w:rsidRPr="004B3904" w:rsidRDefault="00EF3189" w:rsidP="00EF318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Финансовое управление, </w:t>
            </w:r>
          </w:p>
          <w:p w:rsidR="00035E2E" w:rsidRPr="004B3904" w:rsidRDefault="00EF3189" w:rsidP="00EF318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4B3904">
              <w:rPr>
                <w:rFonts w:ascii="Times New Roman" w:hAnsi="Times New Roman"/>
                <w:color w:val="0D0D0D" w:themeColor="text1" w:themeTint="F2"/>
              </w:rPr>
              <w:t>МУП «</w:t>
            </w:r>
            <w:proofErr w:type="spellStart"/>
            <w:r w:rsidRPr="004B3904">
              <w:rPr>
                <w:rFonts w:ascii="Times New Roman" w:hAnsi="Times New Roman"/>
                <w:color w:val="0D0D0D" w:themeColor="text1" w:themeTint="F2"/>
              </w:rPr>
              <w:t>Большемурашкинское</w:t>
            </w:r>
            <w:proofErr w:type="spellEnd"/>
            <w:r w:rsidRPr="004B3904">
              <w:rPr>
                <w:rFonts w:ascii="Times New Roman" w:hAnsi="Times New Roman"/>
                <w:color w:val="0D0D0D" w:themeColor="text1" w:themeTint="F2"/>
              </w:rPr>
              <w:t xml:space="preserve"> ПАП»</w:t>
            </w:r>
          </w:p>
        </w:tc>
      </w:tr>
      <w:tr w:rsidR="00332F41" w:rsidRPr="00332F41" w:rsidTr="00A125B5">
        <w:tc>
          <w:tcPr>
            <w:tcW w:w="959" w:type="dxa"/>
          </w:tcPr>
          <w:p w:rsidR="00035E2E" w:rsidRPr="00332F41" w:rsidRDefault="00035E2E" w:rsidP="00EC1399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b/>
                <w:bCs/>
                <w:color w:val="262626" w:themeColor="text1" w:themeTint="D9"/>
              </w:rPr>
              <w:t>18</w:t>
            </w:r>
          </w:p>
        </w:tc>
        <w:tc>
          <w:tcPr>
            <w:tcW w:w="368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ВП «Стимулирование повышения эффективности работы сельскохозяйственных товаропроизводителей  </w:t>
            </w:r>
            <w:proofErr w:type="spellStart"/>
            <w:r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 муниципального района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на 2015-2017 годы»</w:t>
            </w:r>
          </w:p>
        </w:tc>
        <w:tc>
          <w:tcPr>
            <w:tcW w:w="3686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Приказ управления сельского хозяйства от 20.07.2014г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.№</w:t>
            </w:r>
            <w:r w:rsidR="00C556E4" w:rsidRPr="00332F41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5  (с изм. от 20.08.2014 г № 6)</w:t>
            </w:r>
          </w:p>
        </w:tc>
        <w:tc>
          <w:tcPr>
            <w:tcW w:w="2835" w:type="dxa"/>
          </w:tcPr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 xml:space="preserve">Управление сельского хозяйства </w:t>
            </w:r>
          </w:p>
          <w:p w:rsidR="00035E2E" w:rsidRPr="00332F41" w:rsidRDefault="00035E2E" w:rsidP="00EC1399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332F41">
              <w:rPr>
                <w:rFonts w:ascii="Times New Roman" w:hAnsi="Times New Roman"/>
                <w:color w:val="262626" w:themeColor="text1" w:themeTint="D9"/>
              </w:rPr>
              <w:t>админис</w:t>
            </w:r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 xml:space="preserve">трации </w:t>
            </w:r>
            <w:proofErr w:type="spellStart"/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>Большемурашкинского</w:t>
            </w:r>
            <w:proofErr w:type="spellEnd"/>
            <w:r w:rsidR="00896BC7" w:rsidRPr="00332F41">
              <w:rPr>
                <w:rFonts w:ascii="Times New Roman" w:hAnsi="Times New Roman"/>
                <w:color w:val="262626" w:themeColor="text1" w:themeTint="D9"/>
              </w:rPr>
              <w:t xml:space="preserve">  муниципального </w:t>
            </w:r>
            <w:r w:rsidRPr="00332F41">
              <w:rPr>
                <w:rFonts w:ascii="Times New Roman" w:hAnsi="Times New Roman"/>
                <w:color w:val="262626" w:themeColor="text1" w:themeTint="D9"/>
              </w:rPr>
              <w:t>района</w:t>
            </w:r>
          </w:p>
        </w:tc>
        <w:tc>
          <w:tcPr>
            <w:tcW w:w="3827" w:type="dxa"/>
          </w:tcPr>
          <w:p w:rsidR="00035E2E" w:rsidRPr="004B3904" w:rsidRDefault="00035E2E" w:rsidP="00EC139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</w:tbl>
    <w:p w:rsidR="002B141B" w:rsidRPr="00332F41" w:rsidRDefault="002B141B" w:rsidP="002B141B">
      <w:pPr>
        <w:tabs>
          <w:tab w:val="left" w:pos="2505"/>
        </w:tabs>
        <w:rPr>
          <w:color w:val="262626" w:themeColor="text1" w:themeTint="D9"/>
        </w:rPr>
      </w:pPr>
    </w:p>
    <w:sectPr w:rsidR="002B141B" w:rsidRPr="00332F41" w:rsidSect="0003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8F" w:rsidRDefault="00E06D8F" w:rsidP="00035E2E">
      <w:pPr>
        <w:spacing w:after="0" w:line="240" w:lineRule="auto"/>
      </w:pPr>
      <w:r>
        <w:separator/>
      </w:r>
    </w:p>
  </w:endnote>
  <w:endnote w:type="continuationSeparator" w:id="0">
    <w:p w:rsidR="00E06D8F" w:rsidRDefault="00E06D8F" w:rsidP="0003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99" w:rsidRDefault="00A23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99" w:rsidRDefault="00A23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99" w:rsidRDefault="00A23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8F" w:rsidRDefault="00E06D8F" w:rsidP="00035E2E">
      <w:pPr>
        <w:spacing w:after="0" w:line="240" w:lineRule="auto"/>
      </w:pPr>
      <w:r>
        <w:separator/>
      </w:r>
    </w:p>
  </w:footnote>
  <w:footnote w:type="continuationSeparator" w:id="0">
    <w:p w:rsidR="00E06D8F" w:rsidRDefault="00E06D8F" w:rsidP="0003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99" w:rsidRDefault="00A23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2E" w:rsidRDefault="00035E2E" w:rsidP="00035E2E">
    <w:pPr>
      <w:pStyle w:val="a7"/>
      <w:ind w:left="0"/>
      <w:rPr>
        <w:rFonts w:ascii="Times New Roman" w:hAnsi="Times New Roman" w:cs="Times New Roman"/>
        <w:b/>
        <w:color w:val="0D0D0D"/>
        <w:sz w:val="24"/>
        <w:szCs w:val="24"/>
      </w:rPr>
    </w:pPr>
  </w:p>
  <w:p w:rsidR="00035E2E" w:rsidRDefault="00035E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22" w:rsidRDefault="00BC6736" w:rsidP="00BC6736">
    <w:pPr>
      <w:pStyle w:val="a7"/>
      <w:ind w:left="0"/>
      <w:jc w:val="center"/>
      <w:rPr>
        <w:rFonts w:ascii="Times New Roman" w:hAnsi="Times New Roman" w:cs="Times New Roman"/>
        <w:b/>
        <w:color w:val="0D0D0D"/>
        <w:sz w:val="28"/>
        <w:szCs w:val="28"/>
      </w:rPr>
    </w:pPr>
    <w:r>
      <w:rPr>
        <w:rFonts w:ascii="Times New Roman" w:hAnsi="Times New Roman" w:cs="Times New Roman"/>
        <w:b/>
        <w:color w:val="0D0D0D"/>
        <w:sz w:val="28"/>
        <w:szCs w:val="28"/>
      </w:rPr>
      <w:t xml:space="preserve">    </w:t>
    </w:r>
    <w:r w:rsidR="00035E2E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 </w:t>
    </w:r>
    <w:r w:rsidR="00A23D99">
      <w:rPr>
        <w:rFonts w:ascii="Times New Roman" w:hAnsi="Times New Roman" w:cs="Times New Roman"/>
        <w:b/>
        <w:color w:val="0D0D0D"/>
        <w:sz w:val="28"/>
        <w:szCs w:val="28"/>
      </w:rPr>
      <w:t xml:space="preserve">Утвержденный </w:t>
    </w:r>
    <w:r w:rsidR="00A23D99">
      <w:rPr>
        <w:rFonts w:ascii="Times New Roman" w:hAnsi="Times New Roman" w:cs="Times New Roman"/>
        <w:b/>
        <w:color w:val="0D0D0D"/>
        <w:sz w:val="28"/>
        <w:szCs w:val="28"/>
      </w:rPr>
      <w:t>реестр</w:t>
    </w:r>
    <w:bookmarkStart w:id="0" w:name="_GoBack"/>
    <w:bookmarkEnd w:id="0"/>
    <w:r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</w:t>
    </w:r>
    <w:r w:rsidR="00035E2E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муниципальных  программ  </w:t>
    </w:r>
    <w:proofErr w:type="spellStart"/>
    <w:r w:rsidR="00035E2E" w:rsidRPr="00BC6736">
      <w:rPr>
        <w:rFonts w:ascii="Times New Roman" w:hAnsi="Times New Roman" w:cs="Times New Roman"/>
        <w:b/>
        <w:color w:val="0D0D0D"/>
        <w:sz w:val="28"/>
        <w:szCs w:val="28"/>
      </w:rPr>
      <w:t>Большемурашкинского</w:t>
    </w:r>
    <w:proofErr w:type="spellEnd"/>
    <w:r w:rsidR="00FF64B2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муниципального района</w:t>
    </w:r>
    <w:r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и </w:t>
    </w:r>
    <w:r w:rsidR="000A4D22">
      <w:rPr>
        <w:rFonts w:ascii="Times New Roman" w:hAnsi="Times New Roman" w:cs="Times New Roman"/>
        <w:b/>
        <w:color w:val="0D0D0D"/>
        <w:sz w:val="28"/>
        <w:szCs w:val="28"/>
      </w:rPr>
      <w:t xml:space="preserve">   </w:t>
    </w:r>
  </w:p>
  <w:p w:rsidR="00EC1399" w:rsidRPr="00BC6736" w:rsidRDefault="000A4D22" w:rsidP="00BC6736">
    <w:pPr>
      <w:pStyle w:val="a7"/>
      <w:ind w:left="0"/>
      <w:jc w:val="center"/>
      <w:rPr>
        <w:rFonts w:ascii="Times New Roman" w:hAnsi="Times New Roman" w:cs="Times New Roman"/>
        <w:b/>
        <w:color w:val="0D0D0D"/>
        <w:sz w:val="28"/>
        <w:szCs w:val="28"/>
      </w:rPr>
    </w:pPr>
    <w:r>
      <w:rPr>
        <w:rFonts w:ascii="Times New Roman" w:hAnsi="Times New Roman" w:cs="Times New Roman"/>
        <w:b/>
        <w:color w:val="0D0D0D"/>
        <w:sz w:val="28"/>
        <w:szCs w:val="28"/>
      </w:rPr>
      <w:t xml:space="preserve">     </w:t>
    </w:r>
    <w:r w:rsidR="00BC6736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проектов муниципальных программ </w:t>
    </w:r>
    <w:proofErr w:type="spellStart"/>
    <w:r w:rsidR="00BC6736" w:rsidRPr="00BC6736">
      <w:rPr>
        <w:rFonts w:ascii="Times New Roman" w:hAnsi="Times New Roman" w:cs="Times New Roman"/>
        <w:b/>
        <w:color w:val="0D0D0D"/>
        <w:sz w:val="28"/>
        <w:szCs w:val="28"/>
      </w:rPr>
      <w:t>Большемурашкинского</w:t>
    </w:r>
    <w:proofErr w:type="spellEnd"/>
    <w:r w:rsidR="00BC6736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муниципального района</w:t>
    </w:r>
    <w:r w:rsidR="00EC1399" w:rsidRPr="00BC6736">
      <w:rPr>
        <w:rFonts w:ascii="Times New Roman" w:hAnsi="Times New Roman" w:cs="Times New Roman"/>
        <w:b/>
        <w:color w:val="0D0D0D"/>
        <w:sz w:val="28"/>
        <w:szCs w:val="28"/>
      </w:rPr>
      <w:t>,</w:t>
    </w:r>
    <w:r w:rsidR="00BC6736" w:rsidRPr="00BC6736">
      <w:rPr>
        <w:rFonts w:ascii="Times New Roman" w:hAnsi="Times New Roman" w:cs="Times New Roman"/>
        <w:b/>
        <w:color w:val="0D0D0D"/>
        <w:sz w:val="28"/>
        <w:szCs w:val="28"/>
      </w:rPr>
      <w:t xml:space="preserve"> планируемых к реализации в 2017</w:t>
    </w:r>
    <w:r w:rsidR="00BC6736">
      <w:rPr>
        <w:rFonts w:ascii="Times New Roman" w:hAnsi="Times New Roman" w:cs="Times New Roman"/>
        <w:b/>
        <w:color w:val="0D0D0D"/>
        <w:sz w:val="28"/>
        <w:szCs w:val="28"/>
      </w:rPr>
      <w:t xml:space="preserve"> </w:t>
    </w:r>
    <w:r w:rsidR="00EC1399" w:rsidRPr="00BC6736">
      <w:rPr>
        <w:rFonts w:ascii="Times New Roman" w:hAnsi="Times New Roman" w:cs="Times New Roman"/>
        <w:b/>
        <w:color w:val="0D0D0D"/>
        <w:sz w:val="28"/>
        <w:szCs w:val="28"/>
      </w:rPr>
      <w:t>г</w:t>
    </w:r>
    <w:r w:rsidR="00BC6736">
      <w:rPr>
        <w:rFonts w:ascii="Times New Roman" w:hAnsi="Times New Roman" w:cs="Times New Roman"/>
        <w:b/>
        <w:color w:val="0D0D0D"/>
        <w:sz w:val="28"/>
        <w:szCs w:val="28"/>
      </w:rPr>
      <w:t>оду</w:t>
    </w:r>
  </w:p>
  <w:p w:rsidR="00035E2E" w:rsidRPr="00C57ECD" w:rsidRDefault="00C57ECD" w:rsidP="00C57ECD">
    <w:pPr>
      <w:pStyle w:val="a7"/>
      <w:ind w:left="0"/>
      <w:jc w:val="right"/>
      <w:rPr>
        <w:rFonts w:ascii="Times New Roman" w:hAnsi="Times New Roman" w:cs="Times New Roman"/>
        <w:b/>
        <w:color w:val="0D0D0D"/>
        <w:sz w:val="16"/>
        <w:szCs w:val="16"/>
      </w:rPr>
    </w:pPr>
    <w:r>
      <w:rPr>
        <w:rFonts w:ascii="Times New Roman" w:hAnsi="Times New Roman" w:cs="Times New Roman"/>
        <w:b/>
        <w:color w:val="0D0D0D"/>
        <w:sz w:val="16"/>
        <w:szCs w:val="16"/>
      </w:rPr>
      <w:t>(по состоянию 30.09</w:t>
    </w:r>
    <w:r w:rsidRPr="00C57ECD">
      <w:rPr>
        <w:rFonts w:ascii="Times New Roman" w:hAnsi="Times New Roman" w:cs="Times New Roman"/>
        <w:b/>
        <w:color w:val="0D0D0D"/>
        <w:sz w:val="16"/>
        <w:szCs w:val="16"/>
      </w:rPr>
      <w:t>.2016 г.)</w:t>
    </w:r>
  </w:p>
  <w:p w:rsidR="00035E2E" w:rsidRDefault="00035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20"/>
    <w:rsid w:val="000064F1"/>
    <w:rsid w:val="000304D9"/>
    <w:rsid w:val="00035E2E"/>
    <w:rsid w:val="00044F84"/>
    <w:rsid w:val="000714D1"/>
    <w:rsid w:val="00092E47"/>
    <w:rsid w:val="000A4D22"/>
    <w:rsid w:val="000E1C0D"/>
    <w:rsid w:val="001D4EB1"/>
    <w:rsid w:val="0021560E"/>
    <w:rsid w:val="0026093A"/>
    <w:rsid w:val="0026728F"/>
    <w:rsid w:val="00291A42"/>
    <w:rsid w:val="002B141B"/>
    <w:rsid w:val="002B2E58"/>
    <w:rsid w:val="002E4E2C"/>
    <w:rsid w:val="00332F41"/>
    <w:rsid w:val="0037183F"/>
    <w:rsid w:val="00395157"/>
    <w:rsid w:val="0044504B"/>
    <w:rsid w:val="0046690D"/>
    <w:rsid w:val="004B3904"/>
    <w:rsid w:val="004B778D"/>
    <w:rsid w:val="004C71B0"/>
    <w:rsid w:val="00551E19"/>
    <w:rsid w:val="00587E89"/>
    <w:rsid w:val="00615ED7"/>
    <w:rsid w:val="006D57E5"/>
    <w:rsid w:val="006F06DD"/>
    <w:rsid w:val="007062D8"/>
    <w:rsid w:val="00726792"/>
    <w:rsid w:val="00745D53"/>
    <w:rsid w:val="00792A66"/>
    <w:rsid w:val="007F5F05"/>
    <w:rsid w:val="00803082"/>
    <w:rsid w:val="008073AF"/>
    <w:rsid w:val="008332C5"/>
    <w:rsid w:val="00846255"/>
    <w:rsid w:val="0088651E"/>
    <w:rsid w:val="00896BC7"/>
    <w:rsid w:val="008B2A57"/>
    <w:rsid w:val="008C1C97"/>
    <w:rsid w:val="008C68D5"/>
    <w:rsid w:val="008F50D9"/>
    <w:rsid w:val="008F7AEB"/>
    <w:rsid w:val="00916C2C"/>
    <w:rsid w:val="00942649"/>
    <w:rsid w:val="00943324"/>
    <w:rsid w:val="009A7F0D"/>
    <w:rsid w:val="009B6756"/>
    <w:rsid w:val="00A125B5"/>
    <w:rsid w:val="00A23D99"/>
    <w:rsid w:val="00A243F4"/>
    <w:rsid w:val="00A53DBA"/>
    <w:rsid w:val="00A9023B"/>
    <w:rsid w:val="00AB555B"/>
    <w:rsid w:val="00AC57FA"/>
    <w:rsid w:val="00AC7EF9"/>
    <w:rsid w:val="00AE4EF3"/>
    <w:rsid w:val="00BB5CA2"/>
    <w:rsid w:val="00BC19DF"/>
    <w:rsid w:val="00BC6736"/>
    <w:rsid w:val="00C2378C"/>
    <w:rsid w:val="00C40320"/>
    <w:rsid w:val="00C556E4"/>
    <w:rsid w:val="00C57ECD"/>
    <w:rsid w:val="00C937AF"/>
    <w:rsid w:val="00CA2205"/>
    <w:rsid w:val="00CC2576"/>
    <w:rsid w:val="00D14DB5"/>
    <w:rsid w:val="00D469D9"/>
    <w:rsid w:val="00D971A4"/>
    <w:rsid w:val="00E06D8F"/>
    <w:rsid w:val="00EC1399"/>
    <w:rsid w:val="00EF3189"/>
    <w:rsid w:val="00EF7E2D"/>
    <w:rsid w:val="00F56206"/>
    <w:rsid w:val="00F83909"/>
    <w:rsid w:val="00FD4DC4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5E2E"/>
  </w:style>
  <w:style w:type="paragraph" w:styleId="a5">
    <w:name w:val="footer"/>
    <w:basedOn w:val="a"/>
    <w:link w:val="a6"/>
    <w:uiPriority w:val="99"/>
    <w:unhideWhenUsed/>
    <w:rsid w:val="00035E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5E2E"/>
  </w:style>
  <w:style w:type="paragraph" w:styleId="a7">
    <w:name w:val="Normal (Web)"/>
    <w:basedOn w:val="a"/>
    <w:uiPriority w:val="99"/>
    <w:unhideWhenUsed/>
    <w:rsid w:val="00035E2E"/>
    <w:pPr>
      <w:spacing w:after="0" w:line="240" w:lineRule="auto"/>
      <w:ind w:left="200" w:right="20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3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5E2E"/>
  </w:style>
  <w:style w:type="paragraph" w:styleId="a5">
    <w:name w:val="footer"/>
    <w:basedOn w:val="a"/>
    <w:link w:val="a6"/>
    <w:uiPriority w:val="99"/>
    <w:unhideWhenUsed/>
    <w:rsid w:val="00035E2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5E2E"/>
  </w:style>
  <w:style w:type="paragraph" w:styleId="a7">
    <w:name w:val="Normal (Web)"/>
    <w:basedOn w:val="a"/>
    <w:uiPriority w:val="99"/>
    <w:unhideWhenUsed/>
    <w:rsid w:val="00035E2E"/>
    <w:pPr>
      <w:spacing w:after="0" w:line="240" w:lineRule="auto"/>
      <w:ind w:left="200" w:right="200"/>
    </w:pPr>
    <w:rPr>
      <w:rFonts w:ascii="Tahoma" w:hAnsi="Tahoma" w:cs="Tahom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35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15A3-34EA-4CD9-8A07-07F3EB32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2016-10-10T05:51:00Z</cp:lastPrinted>
  <dcterms:created xsi:type="dcterms:W3CDTF">2015-09-30T06:16:00Z</dcterms:created>
  <dcterms:modified xsi:type="dcterms:W3CDTF">2017-09-29T12:24:00Z</dcterms:modified>
</cp:coreProperties>
</file>