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64" w:rsidRDefault="005D7D64" w:rsidP="005474B7">
      <w:pPr>
        <w:ind w:firstLine="708"/>
        <w:jc w:val="center"/>
        <w:rPr>
          <w:b/>
          <w:sz w:val="28"/>
          <w:szCs w:val="28"/>
        </w:rPr>
      </w:pPr>
      <w:r w:rsidRPr="005474B7">
        <w:rPr>
          <w:b/>
          <w:sz w:val="28"/>
          <w:szCs w:val="28"/>
        </w:rPr>
        <w:t xml:space="preserve">ОПИСАНИЕ </w:t>
      </w:r>
      <w:r w:rsidR="00E669C6" w:rsidRPr="005474B7">
        <w:rPr>
          <w:b/>
          <w:sz w:val="28"/>
          <w:szCs w:val="28"/>
        </w:rPr>
        <w:t xml:space="preserve">БОЛЬШЕМУРАШКИНСКОГО </w:t>
      </w:r>
      <w:r w:rsidRPr="005474B7">
        <w:rPr>
          <w:b/>
          <w:sz w:val="28"/>
          <w:szCs w:val="28"/>
        </w:rPr>
        <w:t>МУНИЦИПАЛЬНОГО РАЙОНА</w:t>
      </w:r>
    </w:p>
    <w:p w:rsidR="005474B7" w:rsidRPr="005474B7" w:rsidRDefault="005474B7" w:rsidP="005474B7">
      <w:pPr>
        <w:ind w:firstLine="708"/>
        <w:jc w:val="center"/>
        <w:rPr>
          <w:b/>
          <w:sz w:val="28"/>
          <w:szCs w:val="28"/>
        </w:rPr>
      </w:pPr>
    </w:p>
    <w:p w:rsidR="005D7D64" w:rsidRPr="005474B7" w:rsidRDefault="005D7D64" w:rsidP="005474B7">
      <w:pPr>
        <w:ind w:firstLine="708"/>
        <w:jc w:val="both"/>
        <w:rPr>
          <w:sz w:val="28"/>
          <w:szCs w:val="28"/>
        </w:rPr>
      </w:pPr>
      <w:r w:rsidRPr="005474B7">
        <w:rPr>
          <w:sz w:val="28"/>
          <w:szCs w:val="28"/>
        </w:rPr>
        <w:t xml:space="preserve">Большемурашкинский </w:t>
      </w:r>
      <w:r w:rsidR="00A31906" w:rsidRPr="005474B7">
        <w:rPr>
          <w:sz w:val="28"/>
          <w:szCs w:val="28"/>
        </w:rPr>
        <w:t xml:space="preserve">муниципальный </w:t>
      </w:r>
      <w:r w:rsidRPr="005474B7">
        <w:rPr>
          <w:sz w:val="28"/>
          <w:szCs w:val="28"/>
        </w:rPr>
        <w:t xml:space="preserve">район находится в правобережье реки Волги и является одним из центральных районов юго-восточной части Нижегородской области. На севере он граничит с </w:t>
      </w:r>
      <w:proofErr w:type="spellStart"/>
      <w:r w:rsidRPr="005474B7">
        <w:rPr>
          <w:sz w:val="28"/>
          <w:szCs w:val="28"/>
        </w:rPr>
        <w:t>Кстовским</w:t>
      </w:r>
      <w:proofErr w:type="spellEnd"/>
      <w:r w:rsidRPr="005474B7">
        <w:rPr>
          <w:sz w:val="28"/>
          <w:szCs w:val="28"/>
        </w:rPr>
        <w:t xml:space="preserve"> и </w:t>
      </w:r>
      <w:proofErr w:type="spellStart"/>
      <w:r w:rsidRPr="005474B7">
        <w:rPr>
          <w:sz w:val="28"/>
          <w:szCs w:val="28"/>
        </w:rPr>
        <w:t>Лысковским</w:t>
      </w:r>
      <w:proofErr w:type="spellEnd"/>
      <w:r w:rsidRPr="005474B7">
        <w:rPr>
          <w:sz w:val="28"/>
          <w:szCs w:val="28"/>
        </w:rPr>
        <w:t xml:space="preserve"> районами, на юге – с </w:t>
      </w:r>
      <w:proofErr w:type="spellStart"/>
      <w:r w:rsidRPr="005474B7">
        <w:rPr>
          <w:sz w:val="28"/>
          <w:szCs w:val="28"/>
        </w:rPr>
        <w:t>Бутурлинским</w:t>
      </w:r>
      <w:proofErr w:type="spellEnd"/>
      <w:r w:rsidRPr="005474B7">
        <w:rPr>
          <w:sz w:val="28"/>
          <w:szCs w:val="28"/>
        </w:rPr>
        <w:t xml:space="preserve"> и </w:t>
      </w:r>
      <w:proofErr w:type="spellStart"/>
      <w:r w:rsidRPr="005474B7">
        <w:rPr>
          <w:sz w:val="28"/>
          <w:szCs w:val="28"/>
        </w:rPr>
        <w:t>Перевозским</w:t>
      </w:r>
      <w:proofErr w:type="spellEnd"/>
      <w:r w:rsidRPr="005474B7">
        <w:rPr>
          <w:sz w:val="28"/>
          <w:szCs w:val="28"/>
        </w:rPr>
        <w:t xml:space="preserve">, на востоке – с </w:t>
      </w:r>
      <w:proofErr w:type="spellStart"/>
      <w:r w:rsidRPr="005474B7">
        <w:rPr>
          <w:sz w:val="28"/>
          <w:szCs w:val="28"/>
        </w:rPr>
        <w:t>Княгининским</w:t>
      </w:r>
      <w:proofErr w:type="spellEnd"/>
      <w:r w:rsidRPr="005474B7">
        <w:rPr>
          <w:sz w:val="28"/>
          <w:szCs w:val="28"/>
        </w:rPr>
        <w:t xml:space="preserve">, на западе – с </w:t>
      </w:r>
      <w:proofErr w:type="spellStart"/>
      <w:r w:rsidRPr="005474B7">
        <w:rPr>
          <w:sz w:val="28"/>
          <w:szCs w:val="28"/>
        </w:rPr>
        <w:t>Дальнеконстантиновским</w:t>
      </w:r>
      <w:proofErr w:type="spellEnd"/>
      <w:r w:rsidRPr="005474B7">
        <w:rPr>
          <w:sz w:val="28"/>
          <w:szCs w:val="28"/>
        </w:rPr>
        <w:t xml:space="preserve"> районами. Связь района с областным центром осуществляется по дороге республиканского значения «</w:t>
      </w:r>
      <w:proofErr w:type="gramStart"/>
      <w:r w:rsidRPr="005474B7">
        <w:rPr>
          <w:sz w:val="28"/>
          <w:szCs w:val="28"/>
        </w:rPr>
        <w:t>Работки-Порецкое</w:t>
      </w:r>
      <w:proofErr w:type="gramEnd"/>
      <w:r w:rsidRPr="005474B7">
        <w:rPr>
          <w:sz w:val="28"/>
          <w:szCs w:val="28"/>
        </w:rPr>
        <w:t>» с выходом на трассу Нижний Новгород</w:t>
      </w:r>
      <w:r w:rsidR="0059740F" w:rsidRPr="005474B7">
        <w:rPr>
          <w:sz w:val="28"/>
          <w:szCs w:val="28"/>
        </w:rPr>
        <w:t xml:space="preserve"> </w:t>
      </w:r>
      <w:r w:rsidRPr="005474B7">
        <w:rPr>
          <w:sz w:val="28"/>
          <w:szCs w:val="28"/>
        </w:rPr>
        <w:t xml:space="preserve">- Казань. До ближайшей железнодорожной станции </w:t>
      </w:r>
      <w:proofErr w:type="spellStart"/>
      <w:r w:rsidRPr="005474B7">
        <w:rPr>
          <w:sz w:val="28"/>
          <w:szCs w:val="28"/>
        </w:rPr>
        <w:t>Смагино</w:t>
      </w:r>
      <w:proofErr w:type="spellEnd"/>
      <w:r w:rsidRPr="005474B7">
        <w:rPr>
          <w:sz w:val="28"/>
          <w:szCs w:val="28"/>
        </w:rPr>
        <w:t xml:space="preserve"> расстояние составляет 30 км, до грузопассажирской пристани на </w:t>
      </w:r>
      <w:proofErr w:type="spellStart"/>
      <w:r w:rsidRPr="005474B7">
        <w:rPr>
          <w:sz w:val="28"/>
          <w:szCs w:val="28"/>
        </w:rPr>
        <w:t>р</w:t>
      </w:r>
      <w:proofErr w:type="gramStart"/>
      <w:r w:rsidRPr="005474B7">
        <w:rPr>
          <w:sz w:val="28"/>
          <w:szCs w:val="28"/>
        </w:rPr>
        <w:t>.В</w:t>
      </w:r>
      <w:proofErr w:type="gramEnd"/>
      <w:r w:rsidRPr="005474B7">
        <w:rPr>
          <w:sz w:val="28"/>
          <w:szCs w:val="28"/>
        </w:rPr>
        <w:t>олга</w:t>
      </w:r>
      <w:proofErr w:type="spellEnd"/>
      <w:r w:rsidRPr="005474B7">
        <w:rPr>
          <w:sz w:val="28"/>
          <w:szCs w:val="28"/>
        </w:rPr>
        <w:t xml:space="preserve">  у </w:t>
      </w:r>
      <w:proofErr w:type="spellStart"/>
      <w:r w:rsidRPr="005474B7">
        <w:rPr>
          <w:sz w:val="28"/>
          <w:szCs w:val="28"/>
        </w:rPr>
        <w:t>пос.Работки</w:t>
      </w:r>
      <w:proofErr w:type="spellEnd"/>
      <w:r w:rsidRPr="005474B7">
        <w:rPr>
          <w:sz w:val="28"/>
          <w:szCs w:val="28"/>
        </w:rPr>
        <w:t xml:space="preserve"> – 35 км, до областного центра Нижний Новгород – 90 км.</w:t>
      </w:r>
    </w:p>
    <w:p w:rsidR="005D7D64" w:rsidRPr="005474B7" w:rsidRDefault="005D7D64" w:rsidP="005474B7">
      <w:pPr>
        <w:jc w:val="both"/>
        <w:rPr>
          <w:sz w:val="28"/>
          <w:szCs w:val="28"/>
        </w:rPr>
      </w:pPr>
      <w:r w:rsidRPr="005474B7">
        <w:rPr>
          <w:sz w:val="28"/>
          <w:szCs w:val="28"/>
        </w:rPr>
        <w:tab/>
        <w:t xml:space="preserve">В районе насчитывается 49 населенных пунктов, объединенных  3 сельскими и 1 </w:t>
      </w:r>
      <w:proofErr w:type="gramStart"/>
      <w:r w:rsidRPr="005474B7">
        <w:rPr>
          <w:sz w:val="28"/>
          <w:szCs w:val="28"/>
        </w:rPr>
        <w:t>поселковой</w:t>
      </w:r>
      <w:proofErr w:type="gramEnd"/>
      <w:r w:rsidRPr="005474B7">
        <w:rPr>
          <w:sz w:val="28"/>
          <w:szCs w:val="28"/>
        </w:rPr>
        <w:t xml:space="preserve">  администрациями. Площадь района – 658,6 </w:t>
      </w:r>
      <w:proofErr w:type="spellStart"/>
      <w:r w:rsidRPr="005474B7">
        <w:rPr>
          <w:sz w:val="28"/>
          <w:szCs w:val="28"/>
        </w:rPr>
        <w:t>кв.км</w:t>
      </w:r>
      <w:proofErr w:type="spellEnd"/>
      <w:r w:rsidRPr="005474B7">
        <w:rPr>
          <w:sz w:val="28"/>
          <w:szCs w:val="28"/>
        </w:rPr>
        <w:t>. В 201</w:t>
      </w:r>
      <w:r w:rsidR="00A31906" w:rsidRPr="005474B7">
        <w:rPr>
          <w:sz w:val="28"/>
          <w:szCs w:val="28"/>
        </w:rPr>
        <w:t>5</w:t>
      </w:r>
      <w:r w:rsidRPr="005474B7">
        <w:rPr>
          <w:sz w:val="28"/>
          <w:szCs w:val="28"/>
        </w:rPr>
        <w:t xml:space="preserve"> году среднегодовая численность  постоянного  населения района составила  </w:t>
      </w:r>
      <w:r w:rsidR="00A31906" w:rsidRPr="005474B7">
        <w:rPr>
          <w:sz w:val="28"/>
          <w:szCs w:val="28"/>
        </w:rPr>
        <w:t>10,002</w:t>
      </w:r>
      <w:r w:rsidRPr="005474B7">
        <w:rPr>
          <w:sz w:val="28"/>
          <w:szCs w:val="28"/>
        </w:rPr>
        <w:t xml:space="preserve">  тысяч человек.</w:t>
      </w:r>
    </w:p>
    <w:p w:rsidR="000745CA" w:rsidRPr="005474B7" w:rsidRDefault="00E6410E" w:rsidP="005474B7">
      <w:pPr>
        <w:jc w:val="both"/>
        <w:rPr>
          <w:sz w:val="28"/>
          <w:szCs w:val="28"/>
          <w:highlight w:val="yellow"/>
        </w:rPr>
      </w:pPr>
      <w:r w:rsidRPr="005474B7">
        <w:rPr>
          <w:sz w:val="28"/>
          <w:szCs w:val="28"/>
          <w:highlight w:val="yellow"/>
        </w:rPr>
        <w:t xml:space="preserve">         </w:t>
      </w:r>
    </w:p>
    <w:p w:rsidR="000745CA" w:rsidRPr="005474B7" w:rsidRDefault="005474B7" w:rsidP="005474B7">
      <w:pPr>
        <w:jc w:val="both"/>
        <w:rPr>
          <w:b/>
          <w:i/>
          <w:sz w:val="28"/>
          <w:szCs w:val="28"/>
        </w:rPr>
      </w:pPr>
      <w:r>
        <w:rPr>
          <w:b/>
          <w:i/>
          <w:sz w:val="28"/>
          <w:szCs w:val="28"/>
        </w:rPr>
        <w:t xml:space="preserve">         </w:t>
      </w:r>
      <w:r w:rsidR="000745CA" w:rsidRPr="005474B7">
        <w:rPr>
          <w:b/>
          <w:i/>
          <w:sz w:val="28"/>
          <w:szCs w:val="28"/>
        </w:rPr>
        <w:t>Экономическое развитие</w:t>
      </w:r>
    </w:p>
    <w:p w:rsidR="00CD44FE" w:rsidRPr="005474B7" w:rsidRDefault="00CD44FE" w:rsidP="005474B7">
      <w:pPr>
        <w:ind w:firstLine="708"/>
        <w:jc w:val="both"/>
        <w:rPr>
          <w:sz w:val="28"/>
          <w:szCs w:val="28"/>
        </w:rPr>
      </w:pPr>
      <w:r w:rsidRPr="005474B7">
        <w:rPr>
          <w:sz w:val="28"/>
          <w:szCs w:val="28"/>
        </w:rPr>
        <w:t>По оценке уровня социально-экономического развития муниципальных районов, проведённой Министерством экономики Нижегородской области, Большемурашкинский район по итогам 2015 года занимает в рейтинге 51 место из 52 районов, и находится в  группе территорий с уровнем ниже среднего.  Основными изменениями, повлиявшими на ухудшение положения, являются снижение объемов инвестиций в реальный сектор экономики, объемов отгруженной продукции, замедление темпов роста среднемесячной заработной платы по полному кругу организаций, высокий уровень безработицы.</w:t>
      </w:r>
    </w:p>
    <w:p w:rsidR="00CD44FE" w:rsidRPr="005474B7" w:rsidRDefault="00CD44FE" w:rsidP="005474B7">
      <w:pPr>
        <w:jc w:val="both"/>
        <w:rPr>
          <w:sz w:val="28"/>
          <w:szCs w:val="28"/>
        </w:rPr>
      </w:pPr>
      <w:r w:rsidRPr="005474B7">
        <w:rPr>
          <w:sz w:val="28"/>
          <w:szCs w:val="28"/>
        </w:rPr>
        <w:t xml:space="preserve">        Среднемесячный уровень заработной платы по полному кругу предприятий составил 17643,8 рублей или 108,2 процента к уровню 2014 года. Заработная плата бюджетников увеличилась на 1 процент и составила 18685 рублей. Уровень официальной безработицы по году составил 0,97 процента или 53 человека.     </w:t>
      </w:r>
    </w:p>
    <w:p w:rsidR="00CD44FE" w:rsidRPr="005474B7" w:rsidRDefault="00CD44FE" w:rsidP="005474B7">
      <w:pPr>
        <w:jc w:val="both"/>
        <w:rPr>
          <w:sz w:val="28"/>
          <w:szCs w:val="28"/>
        </w:rPr>
      </w:pPr>
      <w:r w:rsidRPr="005474B7">
        <w:rPr>
          <w:sz w:val="28"/>
          <w:szCs w:val="28"/>
        </w:rPr>
        <w:t xml:space="preserve">       Объем  отгруженной продукции (работ, услуг) по полному кругу   предприятий  составил   в отчетном году  587,6   млн. рублей   или   84,3   процента   к уровню 2014 года в сопоставимых ценах.</w:t>
      </w:r>
    </w:p>
    <w:p w:rsidR="00CD44FE" w:rsidRPr="005474B7" w:rsidRDefault="00CD44FE" w:rsidP="005474B7">
      <w:pPr>
        <w:jc w:val="both"/>
        <w:rPr>
          <w:sz w:val="28"/>
          <w:szCs w:val="28"/>
        </w:rPr>
      </w:pPr>
      <w:r w:rsidRPr="005474B7">
        <w:rPr>
          <w:sz w:val="28"/>
          <w:szCs w:val="28"/>
        </w:rPr>
        <w:t xml:space="preserve">       Одним из ключевых направлений муниципальной экономической политики является развитие производительных сил района.  В 2015 году в  рамках Программы развития производительных сил осуществлялась реализация 15 мероприятий, на которые  направлено 29,8 млн. рублей инвестиций  из разных источников финансирования, объем отгруженной продукции составил  48,3 млн. рублей,  налоговые поступления  – 5,7  млн. рублей, создано  8  новых рабочих мест.</w:t>
      </w:r>
    </w:p>
    <w:p w:rsidR="00A83638" w:rsidRPr="005474B7" w:rsidRDefault="00CD44FE" w:rsidP="005474B7">
      <w:pPr>
        <w:jc w:val="both"/>
        <w:rPr>
          <w:sz w:val="28"/>
          <w:szCs w:val="28"/>
        </w:rPr>
      </w:pPr>
      <w:r w:rsidRPr="005474B7">
        <w:rPr>
          <w:sz w:val="28"/>
          <w:szCs w:val="28"/>
        </w:rPr>
        <w:t xml:space="preserve">        Объем отгрузки продукции обрабатывающих производств составил 70,1 млн. рублей или 104,6 </w:t>
      </w:r>
      <w:r w:rsidR="000C01D4" w:rsidRPr="005474B7">
        <w:rPr>
          <w:sz w:val="28"/>
          <w:szCs w:val="28"/>
        </w:rPr>
        <w:t>%</w:t>
      </w:r>
      <w:r w:rsidRPr="005474B7">
        <w:rPr>
          <w:sz w:val="28"/>
          <w:szCs w:val="28"/>
        </w:rPr>
        <w:t xml:space="preserve"> к уровню предыдущего года в сопоставимых ценах. </w:t>
      </w:r>
      <w:r w:rsidRPr="005474B7">
        <w:rPr>
          <w:sz w:val="28"/>
          <w:szCs w:val="28"/>
        </w:rPr>
        <w:lastRenderedPageBreak/>
        <w:t xml:space="preserve">Наибольший удельный вес в обрабатывающем производстве занимает швейное производство – 63 </w:t>
      </w:r>
      <w:r w:rsidR="000C01D4" w:rsidRPr="005474B7">
        <w:rPr>
          <w:sz w:val="28"/>
          <w:szCs w:val="28"/>
        </w:rPr>
        <w:t>%</w:t>
      </w:r>
      <w:r w:rsidRPr="005474B7">
        <w:rPr>
          <w:sz w:val="28"/>
          <w:szCs w:val="28"/>
        </w:rPr>
        <w:t xml:space="preserve">. Предприятия данной отрасли в целом увеличили производство продукции в сопоставимых ценах на 7,3 </w:t>
      </w:r>
      <w:r w:rsidR="000C01D4" w:rsidRPr="005474B7">
        <w:rPr>
          <w:sz w:val="28"/>
          <w:szCs w:val="28"/>
        </w:rPr>
        <w:t>%</w:t>
      </w:r>
      <w:r w:rsidRPr="005474B7">
        <w:rPr>
          <w:sz w:val="28"/>
          <w:szCs w:val="28"/>
        </w:rPr>
        <w:t>. В отчетном году  увеличены объемы отгруженной продукции в МАУ «Редакция газеты «Знамя» с  темпом  роста 102,2 % в сопоставимых ценах. В целях повышения производительности труда и объемов производства в ПО «Большемурашкинский хлеб» приобретено новое оборудование на сумму более 2 млн. рублей, в частности,  ротационная хлебопекарная многофункциональная печь турецкого производства.  В настоящее время она полностью функционирует и используется для приготовления белого хлеба, батонов и сдобных изделий. Кроме того, приобретена  тестозакаточная машинка, миксер для изготовления кондитерских изделий, что позволит  расширить ассортимент  выпускаемой продукции и улучшить ее качество.</w:t>
      </w:r>
    </w:p>
    <w:p w:rsidR="0072289E" w:rsidRPr="005474B7" w:rsidRDefault="00A83638" w:rsidP="005474B7">
      <w:pPr>
        <w:ind w:firstLine="539"/>
        <w:jc w:val="both"/>
        <w:rPr>
          <w:sz w:val="28"/>
          <w:szCs w:val="28"/>
        </w:rPr>
      </w:pPr>
      <w:r w:rsidRPr="005474B7">
        <w:rPr>
          <w:sz w:val="28"/>
          <w:szCs w:val="28"/>
        </w:rPr>
        <w:t xml:space="preserve">  На территории Большемурашкинского муниципального района имеются </w:t>
      </w:r>
      <w:r w:rsidRPr="003F70CC">
        <w:rPr>
          <w:sz w:val="28"/>
          <w:szCs w:val="28"/>
        </w:rPr>
        <w:t>дороги</w:t>
      </w:r>
      <w:r w:rsidRPr="005474B7">
        <w:rPr>
          <w:sz w:val="28"/>
          <w:szCs w:val="28"/>
        </w:rPr>
        <w:t xml:space="preserve"> общего пользования местного значения, протяженность которых  составляет 140,3 км. </w:t>
      </w:r>
    </w:p>
    <w:p w:rsidR="00B9797D" w:rsidRPr="005474B7" w:rsidRDefault="00A83638" w:rsidP="005474B7">
      <w:pPr>
        <w:ind w:firstLine="539"/>
        <w:jc w:val="both"/>
        <w:rPr>
          <w:sz w:val="28"/>
          <w:szCs w:val="28"/>
        </w:rPr>
      </w:pPr>
      <w:r w:rsidRPr="005474B7">
        <w:rPr>
          <w:sz w:val="28"/>
          <w:szCs w:val="28"/>
        </w:rPr>
        <w:t xml:space="preserve">Протяженность автомобильных дорог федерального значения – 24,79 км, региональных и межмуниципальных </w:t>
      </w:r>
      <w:r w:rsidR="00785AD5" w:rsidRPr="005474B7">
        <w:rPr>
          <w:sz w:val="28"/>
          <w:szCs w:val="28"/>
        </w:rPr>
        <w:t>–</w:t>
      </w:r>
      <w:r w:rsidRPr="005474B7">
        <w:rPr>
          <w:sz w:val="28"/>
          <w:szCs w:val="28"/>
        </w:rPr>
        <w:t xml:space="preserve"> </w:t>
      </w:r>
      <w:r w:rsidR="00785AD5" w:rsidRPr="005474B7">
        <w:rPr>
          <w:sz w:val="28"/>
          <w:szCs w:val="28"/>
        </w:rPr>
        <w:t>186,</w:t>
      </w:r>
      <w:r w:rsidR="005704F2">
        <w:rPr>
          <w:sz w:val="28"/>
          <w:szCs w:val="28"/>
        </w:rPr>
        <w:t>07</w:t>
      </w:r>
      <w:r w:rsidRPr="005474B7">
        <w:rPr>
          <w:sz w:val="28"/>
          <w:szCs w:val="28"/>
        </w:rPr>
        <w:t xml:space="preserve"> км. </w:t>
      </w:r>
      <w:r w:rsidR="00B9797D" w:rsidRPr="005474B7">
        <w:rPr>
          <w:sz w:val="28"/>
          <w:szCs w:val="28"/>
        </w:rPr>
        <w:t xml:space="preserve">Протяженность автомобильных дорог общего </w:t>
      </w:r>
      <w:proofErr w:type="gramStart"/>
      <w:r w:rsidR="00B9797D" w:rsidRPr="005474B7">
        <w:rPr>
          <w:sz w:val="28"/>
          <w:szCs w:val="28"/>
        </w:rPr>
        <w:t>пользования местного значения, не отвечающие нормативным требованиям за 2015 год составила</w:t>
      </w:r>
      <w:proofErr w:type="gramEnd"/>
      <w:r w:rsidR="00B9797D" w:rsidRPr="005474B7">
        <w:rPr>
          <w:sz w:val="28"/>
          <w:szCs w:val="28"/>
        </w:rPr>
        <w:t xml:space="preserve"> 75,5</w:t>
      </w:r>
      <w:r w:rsidR="0031263E" w:rsidRPr="005474B7">
        <w:rPr>
          <w:sz w:val="28"/>
          <w:szCs w:val="28"/>
        </w:rPr>
        <w:t xml:space="preserve"> </w:t>
      </w:r>
      <w:r w:rsidR="00B9797D" w:rsidRPr="005474B7">
        <w:rPr>
          <w:sz w:val="28"/>
          <w:szCs w:val="28"/>
        </w:rPr>
        <w:t xml:space="preserve">км. В данном показателе </w:t>
      </w:r>
      <w:r w:rsidR="009F1BAA" w:rsidRPr="005474B7">
        <w:rPr>
          <w:sz w:val="28"/>
          <w:szCs w:val="28"/>
        </w:rPr>
        <w:t xml:space="preserve">в отличие от 2014 года </w:t>
      </w:r>
      <w:r w:rsidR="00B9797D" w:rsidRPr="005474B7">
        <w:rPr>
          <w:sz w:val="28"/>
          <w:szCs w:val="28"/>
        </w:rPr>
        <w:t xml:space="preserve">учтены </w:t>
      </w:r>
      <w:r w:rsidR="009F1BAA" w:rsidRPr="005474B7">
        <w:rPr>
          <w:sz w:val="28"/>
          <w:szCs w:val="28"/>
        </w:rPr>
        <w:t xml:space="preserve">подъезды  до населенных  пунктов и </w:t>
      </w:r>
      <w:r w:rsidR="00B9797D" w:rsidRPr="005474B7">
        <w:rPr>
          <w:sz w:val="28"/>
          <w:szCs w:val="28"/>
        </w:rPr>
        <w:t>грунтовые дороги, не имеющие твердого покрытия</w:t>
      </w:r>
      <w:r w:rsidR="008E67FE" w:rsidRPr="005474B7">
        <w:rPr>
          <w:sz w:val="28"/>
          <w:szCs w:val="28"/>
        </w:rPr>
        <w:t xml:space="preserve"> и </w:t>
      </w:r>
      <w:r w:rsidR="00B9797D" w:rsidRPr="005474B7">
        <w:rPr>
          <w:sz w:val="28"/>
          <w:szCs w:val="28"/>
        </w:rPr>
        <w:t xml:space="preserve"> расположенн</w:t>
      </w:r>
      <w:r w:rsidR="008E67FE" w:rsidRPr="005474B7">
        <w:rPr>
          <w:sz w:val="28"/>
          <w:szCs w:val="28"/>
        </w:rPr>
        <w:t>ы</w:t>
      </w:r>
      <w:r w:rsidR="00B9797D" w:rsidRPr="005474B7">
        <w:rPr>
          <w:sz w:val="28"/>
          <w:szCs w:val="28"/>
        </w:rPr>
        <w:t xml:space="preserve">е в населенных пунктах. </w:t>
      </w:r>
    </w:p>
    <w:p w:rsidR="00ED2CF4" w:rsidRPr="005474B7" w:rsidRDefault="00A83638" w:rsidP="005474B7">
      <w:pPr>
        <w:ind w:firstLine="539"/>
        <w:jc w:val="both"/>
        <w:rPr>
          <w:sz w:val="28"/>
          <w:szCs w:val="28"/>
          <w:highlight w:val="yellow"/>
        </w:rPr>
      </w:pPr>
      <w:r w:rsidRPr="005474B7">
        <w:rPr>
          <w:sz w:val="28"/>
          <w:szCs w:val="28"/>
        </w:rPr>
        <w:t>Проблема строительства, ремонта и содержания дорог является на сегодняшний день одной из самых острых в  районе. За счет средств муниципального дорожного фонда за 201</w:t>
      </w:r>
      <w:r w:rsidR="00B9797D" w:rsidRPr="005474B7">
        <w:rPr>
          <w:sz w:val="28"/>
          <w:szCs w:val="28"/>
        </w:rPr>
        <w:t>5</w:t>
      </w:r>
      <w:r w:rsidRPr="005474B7">
        <w:rPr>
          <w:sz w:val="28"/>
          <w:szCs w:val="28"/>
        </w:rPr>
        <w:t xml:space="preserve"> год </w:t>
      </w:r>
      <w:r w:rsidR="00785AD5" w:rsidRPr="005474B7">
        <w:rPr>
          <w:sz w:val="28"/>
          <w:szCs w:val="28"/>
        </w:rPr>
        <w:t xml:space="preserve"> </w:t>
      </w:r>
      <w:r w:rsidR="00F10FD7">
        <w:rPr>
          <w:sz w:val="28"/>
          <w:szCs w:val="28"/>
        </w:rPr>
        <w:t xml:space="preserve">в сумме </w:t>
      </w:r>
      <w:bookmarkStart w:id="0" w:name="_GoBack"/>
      <w:bookmarkEnd w:id="0"/>
      <w:r w:rsidR="00B9797D" w:rsidRPr="005474B7">
        <w:rPr>
          <w:sz w:val="28"/>
          <w:szCs w:val="28"/>
        </w:rPr>
        <w:t>3,8</w:t>
      </w:r>
      <w:r w:rsidR="002B6A73" w:rsidRPr="005474B7">
        <w:rPr>
          <w:sz w:val="28"/>
          <w:szCs w:val="28"/>
        </w:rPr>
        <w:t>7</w:t>
      </w:r>
      <w:r w:rsidRPr="005474B7">
        <w:rPr>
          <w:sz w:val="28"/>
          <w:szCs w:val="28"/>
        </w:rPr>
        <w:t xml:space="preserve"> </w:t>
      </w:r>
      <w:proofErr w:type="spellStart"/>
      <w:r w:rsidRPr="005474B7">
        <w:rPr>
          <w:sz w:val="28"/>
          <w:szCs w:val="28"/>
        </w:rPr>
        <w:t>млн.руб</w:t>
      </w:r>
      <w:proofErr w:type="spellEnd"/>
      <w:r w:rsidR="00DC1E5F" w:rsidRPr="005474B7">
        <w:rPr>
          <w:sz w:val="28"/>
          <w:szCs w:val="28"/>
        </w:rPr>
        <w:t xml:space="preserve">. </w:t>
      </w:r>
      <w:r w:rsidR="002B6A73" w:rsidRPr="005474B7">
        <w:rPr>
          <w:sz w:val="28"/>
          <w:szCs w:val="28"/>
        </w:rPr>
        <w:t>производился</w:t>
      </w:r>
      <w:r w:rsidR="00785AD5" w:rsidRPr="005474B7">
        <w:rPr>
          <w:sz w:val="28"/>
          <w:szCs w:val="28"/>
        </w:rPr>
        <w:t xml:space="preserve"> </w:t>
      </w:r>
      <w:r w:rsidR="002B6A73" w:rsidRPr="005474B7">
        <w:rPr>
          <w:sz w:val="28"/>
          <w:szCs w:val="28"/>
        </w:rPr>
        <w:t xml:space="preserve">ремонт придомовых территорий в </w:t>
      </w:r>
      <w:proofErr w:type="spellStart"/>
      <w:r w:rsidR="002B6A73" w:rsidRPr="005474B7">
        <w:rPr>
          <w:sz w:val="28"/>
          <w:szCs w:val="28"/>
        </w:rPr>
        <w:t>пос</w:t>
      </w:r>
      <w:proofErr w:type="gramStart"/>
      <w:r w:rsidR="002B6A73" w:rsidRPr="005474B7">
        <w:rPr>
          <w:sz w:val="28"/>
          <w:szCs w:val="28"/>
        </w:rPr>
        <w:t>.С</w:t>
      </w:r>
      <w:proofErr w:type="gramEnd"/>
      <w:r w:rsidR="002B6A73" w:rsidRPr="005474B7">
        <w:rPr>
          <w:sz w:val="28"/>
          <w:szCs w:val="28"/>
        </w:rPr>
        <w:t>оветском</w:t>
      </w:r>
      <w:proofErr w:type="spellEnd"/>
      <w:r w:rsidR="002B6A73" w:rsidRPr="005474B7">
        <w:rPr>
          <w:sz w:val="28"/>
          <w:szCs w:val="28"/>
        </w:rPr>
        <w:t xml:space="preserve">, ремонт </w:t>
      </w:r>
      <w:r w:rsidR="00DC1E5F" w:rsidRPr="005474B7">
        <w:rPr>
          <w:sz w:val="28"/>
          <w:szCs w:val="28"/>
        </w:rPr>
        <w:t>дорог в сел</w:t>
      </w:r>
      <w:r w:rsidR="002B6A73" w:rsidRPr="005474B7">
        <w:rPr>
          <w:sz w:val="28"/>
          <w:szCs w:val="28"/>
        </w:rPr>
        <w:t>ах</w:t>
      </w:r>
      <w:r w:rsidR="00DC1E5F" w:rsidRPr="005474B7">
        <w:rPr>
          <w:sz w:val="28"/>
          <w:szCs w:val="28"/>
        </w:rPr>
        <w:t xml:space="preserve"> </w:t>
      </w:r>
      <w:r w:rsidR="002B6A73" w:rsidRPr="005474B7">
        <w:rPr>
          <w:sz w:val="28"/>
          <w:szCs w:val="28"/>
        </w:rPr>
        <w:t xml:space="preserve">Чернуха и </w:t>
      </w:r>
      <w:r w:rsidR="00DC1E5F" w:rsidRPr="005474B7">
        <w:rPr>
          <w:sz w:val="28"/>
          <w:szCs w:val="28"/>
        </w:rPr>
        <w:t xml:space="preserve"> </w:t>
      </w:r>
      <w:r w:rsidR="002B6A73" w:rsidRPr="005474B7">
        <w:rPr>
          <w:sz w:val="28"/>
          <w:szCs w:val="28"/>
        </w:rPr>
        <w:t xml:space="preserve">Вершинино, </w:t>
      </w:r>
      <w:r w:rsidR="00DC1E5F" w:rsidRPr="005474B7">
        <w:rPr>
          <w:sz w:val="28"/>
          <w:szCs w:val="28"/>
        </w:rPr>
        <w:t>ремонт дорог</w:t>
      </w:r>
      <w:r w:rsidR="0072289E" w:rsidRPr="005474B7">
        <w:rPr>
          <w:sz w:val="28"/>
          <w:szCs w:val="28"/>
        </w:rPr>
        <w:t xml:space="preserve"> общего пользования местного значения</w:t>
      </w:r>
      <w:r w:rsidR="00DC1E5F" w:rsidRPr="005474B7">
        <w:rPr>
          <w:sz w:val="28"/>
          <w:szCs w:val="28"/>
        </w:rPr>
        <w:t>,</w:t>
      </w:r>
      <w:r w:rsidR="002B6A73" w:rsidRPr="005474B7">
        <w:rPr>
          <w:sz w:val="28"/>
          <w:szCs w:val="28"/>
        </w:rPr>
        <w:t xml:space="preserve"> </w:t>
      </w:r>
      <w:r w:rsidR="0072289E" w:rsidRPr="005474B7">
        <w:rPr>
          <w:sz w:val="28"/>
          <w:szCs w:val="28"/>
        </w:rPr>
        <w:t>а также их обслуживание.</w:t>
      </w:r>
    </w:p>
    <w:p w:rsidR="00ED2CF4" w:rsidRPr="005474B7" w:rsidRDefault="0072289E" w:rsidP="005474B7">
      <w:pPr>
        <w:ind w:firstLine="539"/>
        <w:jc w:val="both"/>
        <w:rPr>
          <w:sz w:val="28"/>
          <w:szCs w:val="28"/>
        </w:rPr>
      </w:pPr>
      <w:r w:rsidRPr="005474B7">
        <w:rPr>
          <w:sz w:val="28"/>
          <w:szCs w:val="28"/>
        </w:rPr>
        <w:t>Данные мероприятия позволили сократить численность населения, проживающего в населенных пунктах без автобусного сообщения, до 94 человек</w:t>
      </w:r>
      <w:r w:rsidR="003F011B">
        <w:rPr>
          <w:sz w:val="28"/>
          <w:szCs w:val="28"/>
        </w:rPr>
        <w:t>.</w:t>
      </w:r>
      <w:r w:rsidRPr="005474B7">
        <w:rPr>
          <w:sz w:val="28"/>
          <w:szCs w:val="28"/>
        </w:rPr>
        <w:t xml:space="preserve">  Для решения проблемы транспортного сообщения с этими населенными пунктами работа</w:t>
      </w:r>
      <w:r w:rsidR="004B763E" w:rsidRPr="005474B7">
        <w:rPr>
          <w:sz w:val="28"/>
          <w:szCs w:val="28"/>
        </w:rPr>
        <w:t>ю</w:t>
      </w:r>
      <w:r w:rsidRPr="005474B7">
        <w:rPr>
          <w:sz w:val="28"/>
          <w:szCs w:val="28"/>
        </w:rPr>
        <w:t xml:space="preserve">т </w:t>
      </w:r>
      <w:r w:rsidR="003F70CC">
        <w:rPr>
          <w:sz w:val="28"/>
          <w:szCs w:val="28"/>
        </w:rPr>
        <w:t>таксисты</w:t>
      </w:r>
      <w:r w:rsidR="004B763E" w:rsidRPr="005474B7">
        <w:rPr>
          <w:sz w:val="28"/>
          <w:szCs w:val="28"/>
        </w:rPr>
        <w:t xml:space="preserve">, </w:t>
      </w:r>
      <w:r w:rsidR="003F70CC">
        <w:rPr>
          <w:sz w:val="28"/>
          <w:szCs w:val="28"/>
        </w:rPr>
        <w:t>зарегистрированные в качестве субъектов малого бизнеса на территории  района в соответствии с действующим законодательством</w:t>
      </w:r>
      <w:r w:rsidRPr="005474B7">
        <w:rPr>
          <w:sz w:val="28"/>
          <w:szCs w:val="28"/>
        </w:rPr>
        <w:t>.</w:t>
      </w:r>
    </w:p>
    <w:p w:rsidR="00ED2CF4" w:rsidRPr="005474B7" w:rsidRDefault="00ED2CF4" w:rsidP="005474B7">
      <w:pPr>
        <w:ind w:firstLine="539"/>
        <w:jc w:val="both"/>
        <w:rPr>
          <w:sz w:val="28"/>
          <w:szCs w:val="28"/>
          <w:highlight w:val="yellow"/>
        </w:rPr>
      </w:pPr>
      <w:r w:rsidRPr="005474B7">
        <w:rPr>
          <w:sz w:val="28"/>
          <w:szCs w:val="28"/>
        </w:rPr>
        <w:t xml:space="preserve">   В целях осуществления полномочий администрацией района по обеспечению безопасности дорожного движения  постепенно проводится работа по техническому учету и паспортизации дорог местного значения, </w:t>
      </w:r>
      <w:proofErr w:type="gramStart"/>
      <w:r w:rsidRPr="005474B7">
        <w:rPr>
          <w:sz w:val="28"/>
          <w:szCs w:val="28"/>
        </w:rPr>
        <w:t>определяющим</w:t>
      </w:r>
      <w:proofErr w:type="gramEnd"/>
      <w:r w:rsidRPr="005474B7">
        <w:rPr>
          <w:sz w:val="28"/>
          <w:szCs w:val="28"/>
        </w:rPr>
        <w:t xml:space="preserve"> их фактическое состояние. Изготавливаются технические паспорта дорог для дальнейшей постановки на </w:t>
      </w:r>
      <w:r w:rsidR="006E2175" w:rsidRPr="005474B7">
        <w:rPr>
          <w:sz w:val="28"/>
          <w:szCs w:val="28"/>
        </w:rPr>
        <w:t xml:space="preserve">государственный </w:t>
      </w:r>
      <w:r w:rsidRPr="005474B7">
        <w:rPr>
          <w:sz w:val="28"/>
          <w:szCs w:val="28"/>
        </w:rPr>
        <w:t>кадастровый учет.</w:t>
      </w:r>
      <w:r w:rsidRPr="005474B7">
        <w:rPr>
          <w:sz w:val="28"/>
          <w:szCs w:val="28"/>
        </w:rPr>
        <w:tab/>
      </w:r>
      <w:r w:rsidR="002B6A73" w:rsidRPr="005474B7">
        <w:rPr>
          <w:sz w:val="28"/>
          <w:szCs w:val="28"/>
        </w:rPr>
        <w:t>П</w:t>
      </w:r>
      <w:r w:rsidR="0072289E" w:rsidRPr="005474B7">
        <w:rPr>
          <w:sz w:val="28"/>
          <w:szCs w:val="28"/>
        </w:rPr>
        <w:t>роведена паспортизация</w:t>
      </w:r>
      <w:r w:rsidR="00B9797D" w:rsidRPr="005474B7">
        <w:rPr>
          <w:sz w:val="28"/>
          <w:szCs w:val="28"/>
        </w:rPr>
        <w:t xml:space="preserve"> </w:t>
      </w:r>
      <w:r w:rsidR="0072289E" w:rsidRPr="005474B7">
        <w:rPr>
          <w:sz w:val="28"/>
          <w:szCs w:val="28"/>
        </w:rPr>
        <w:t xml:space="preserve"> 7,2 км дорог общего пользования местного значения.</w:t>
      </w:r>
    </w:p>
    <w:p w:rsidR="00FC0614" w:rsidRPr="005474B7" w:rsidRDefault="004440FF" w:rsidP="005474B7">
      <w:pPr>
        <w:ind w:firstLine="539"/>
        <w:jc w:val="both"/>
        <w:rPr>
          <w:sz w:val="28"/>
          <w:szCs w:val="28"/>
          <w:highlight w:val="yellow"/>
        </w:rPr>
      </w:pPr>
      <w:r w:rsidRPr="005474B7">
        <w:rPr>
          <w:sz w:val="28"/>
          <w:szCs w:val="28"/>
        </w:rPr>
        <w:t xml:space="preserve">Пассажирские перевозки на территории района осуществляет предприятие МУП «Большемурашкинское ПАП». Для бесперебойного функционирования данного предприятия </w:t>
      </w:r>
      <w:r w:rsidR="000A5FD8" w:rsidRPr="005474B7">
        <w:rPr>
          <w:sz w:val="28"/>
          <w:szCs w:val="28"/>
        </w:rPr>
        <w:t xml:space="preserve">из местного бюджета </w:t>
      </w:r>
      <w:r w:rsidRPr="005474B7">
        <w:rPr>
          <w:sz w:val="28"/>
          <w:szCs w:val="28"/>
        </w:rPr>
        <w:t xml:space="preserve">были </w:t>
      </w:r>
      <w:r w:rsidRPr="005474B7">
        <w:rPr>
          <w:sz w:val="28"/>
          <w:szCs w:val="28"/>
        </w:rPr>
        <w:lastRenderedPageBreak/>
        <w:t xml:space="preserve">выделены денежные средства в сумме </w:t>
      </w:r>
      <w:r w:rsidR="0031263E" w:rsidRPr="005474B7">
        <w:rPr>
          <w:sz w:val="28"/>
          <w:szCs w:val="28"/>
        </w:rPr>
        <w:t>5,6</w:t>
      </w:r>
      <w:r w:rsidRPr="005474B7">
        <w:rPr>
          <w:sz w:val="28"/>
          <w:szCs w:val="28"/>
        </w:rPr>
        <w:t xml:space="preserve"> </w:t>
      </w:r>
      <w:r w:rsidR="0031263E" w:rsidRPr="005474B7">
        <w:rPr>
          <w:sz w:val="28"/>
          <w:szCs w:val="28"/>
        </w:rPr>
        <w:t xml:space="preserve"> </w:t>
      </w:r>
      <w:proofErr w:type="spellStart"/>
      <w:r w:rsidR="0031263E" w:rsidRPr="005474B7">
        <w:rPr>
          <w:sz w:val="28"/>
          <w:szCs w:val="28"/>
        </w:rPr>
        <w:t>млн</w:t>
      </w:r>
      <w:proofErr w:type="gramStart"/>
      <w:r w:rsidR="0031263E" w:rsidRPr="005474B7">
        <w:rPr>
          <w:sz w:val="28"/>
          <w:szCs w:val="28"/>
        </w:rPr>
        <w:t>.</w:t>
      </w:r>
      <w:r w:rsidRPr="005474B7">
        <w:rPr>
          <w:sz w:val="28"/>
          <w:szCs w:val="28"/>
        </w:rPr>
        <w:t>р</w:t>
      </w:r>
      <w:proofErr w:type="gramEnd"/>
      <w:r w:rsidRPr="005474B7">
        <w:rPr>
          <w:sz w:val="28"/>
          <w:szCs w:val="28"/>
        </w:rPr>
        <w:t>уб</w:t>
      </w:r>
      <w:proofErr w:type="spellEnd"/>
      <w:r w:rsidRPr="005474B7">
        <w:rPr>
          <w:sz w:val="28"/>
          <w:szCs w:val="28"/>
        </w:rPr>
        <w:t>. на компенсацию части затрат</w:t>
      </w:r>
      <w:r w:rsidR="0031263E" w:rsidRPr="005474B7">
        <w:rPr>
          <w:sz w:val="28"/>
          <w:szCs w:val="28"/>
        </w:rPr>
        <w:t xml:space="preserve"> по оказанию транспортных услуг населению района.</w:t>
      </w:r>
      <w:r w:rsidR="00FC0614" w:rsidRPr="005474B7">
        <w:rPr>
          <w:sz w:val="28"/>
          <w:szCs w:val="28"/>
          <w:highlight w:val="yellow"/>
        </w:rPr>
        <w:t xml:space="preserve">   </w:t>
      </w:r>
    </w:p>
    <w:p w:rsidR="0031263E" w:rsidRPr="005474B7" w:rsidRDefault="0031263E" w:rsidP="005474B7">
      <w:pPr>
        <w:ind w:firstLine="539"/>
        <w:jc w:val="both"/>
        <w:rPr>
          <w:sz w:val="28"/>
          <w:szCs w:val="28"/>
          <w:highlight w:val="yellow"/>
        </w:rPr>
      </w:pPr>
    </w:p>
    <w:p w:rsidR="001D6AA8" w:rsidRPr="005474B7" w:rsidRDefault="005474B7" w:rsidP="005474B7">
      <w:pPr>
        <w:jc w:val="both"/>
        <w:rPr>
          <w:b/>
          <w:bCs/>
          <w:i/>
          <w:iCs/>
          <w:sz w:val="28"/>
          <w:szCs w:val="28"/>
        </w:rPr>
      </w:pPr>
      <w:r>
        <w:rPr>
          <w:b/>
          <w:bCs/>
          <w:i/>
          <w:iCs/>
          <w:sz w:val="28"/>
          <w:szCs w:val="28"/>
        </w:rPr>
        <w:t xml:space="preserve">          </w:t>
      </w:r>
      <w:r w:rsidR="001D6AA8" w:rsidRPr="005474B7">
        <w:rPr>
          <w:b/>
          <w:bCs/>
          <w:i/>
          <w:iCs/>
          <w:sz w:val="28"/>
          <w:szCs w:val="28"/>
        </w:rPr>
        <w:t>Малое  предпринимательство</w:t>
      </w:r>
    </w:p>
    <w:p w:rsidR="00734329" w:rsidRPr="005474B7" w:rsidRDefault="00734329" w:rsidP="005474B7">
      <w:pPr>
        <w:pStyle w:val="a8"/>
        <w:shd w:val="clear" w:color="auto" w:fill="FFFFFF"/>
        <w:spacing w:before="0" w:beforeAutospacing="0" w:after="0" w:afterAutospacing="0"/>
        <w:ind w:firstLine="708"/>
        <w:jc w:val="both"/>
        <w:rPr>
          <w:color w:val="000000"/>
          <w:sz w:val="28"/>
          <w:szCs w:val="28"/>
          <w:highlight w:val="yellow"/>
        </w:rPr>
      </w:pPr>
      <w:r w:rsidRPr="005474B7">
        <w:rPr>
          <w:color w:val="000000"/>
          <w:sz w:val="28"/>
          <w:szCs w:val="28"/>
        </w:rPr>
        <w:t>Развитие предпринимательства оказывает непосредственное влияние на общее состояние экономики района.  На территории Большемурашкинского района малый бизнес присутствует практически во всех отраслях экономики.</w:t>
      </w:r>
      <w:r w:rsidR="00515982" w:rsidRPr="005474B7">
        <w:rPr>
          <w:color w:val="000000"/>
          <w:sz w:val="28"/>
          <w:szCs w:val="28"/>
        </w:rPr>
        <w:t xml:space="preserve"> </w:t>
      </w:r>
      <w:r w:rsidRPr="005474B7">
        <w:rPr>
          <w:color w:val="000000"/>
          <w:sz w:val="28"/>
          <w:szCs w:val="28"/>
        </w:rPr>
        <w:t>Поэтому поддержка и развитие сферы малого предпринимательства</w:t>
      </w:r>
      <w:r w:rsidRPr="005474B7">
        <w:rPr>
          <w:rStyle w:val="a7"/>
          <w:color w:val="000000"/>
          <w:sz w:val="28"/>
          <w:szCs w:val="28"/>
        </w:rPr>
        <w:t> </w:t>
      </w:r>
      <w:r w:rsidRPr="005474B7">
        <w:rPr>
          <w:color w:val="000000"/>
          <w:sz w:val="28"/>
          <w:szCs w:val="28"/>
        </w:rPr>
        <w:t> в районе является одним из важных направлений в работе администрации.</w:t>
      </w:r>
    </w:p>
    <w:p w:rsidR="00734329" w:rsidRPr="005474B7" w:rsidRDefault="00734329" w:rsidP="005474B7">
      <w:pPr>
        <w:pStyle w:val="a8"/>
        <w:shd w:val="clear" w:color="auto" w:fill="FFFFFF"/>
        <w:spacing w:before="0" w:beforeAutospacing="0" w:after="0" w:afterAutospacing="0"/>
        <w:ind w:firstLine="708"/>
        <w:jc w:val="both"/>
        <w:rPr>
          <w:color w:val="000000"/>
          <w:sz w:val="28"/>
          <w:szCs w:val="28"/>
        </w:rPr>
      </w:pPr>
      <w:r w:rsidRPr="005474B7">
        <w:rPr>
          <w:color w:val="000000"/>
          <w:sz w:val="28"/>
          <w:szCs w:val="28"/>
        </w:rPr>
        <w:t xml:space="preserve">По состоянию на 01 </w:t>
      </w:r>
      <w:r w:rsidR="00507C56" w:rsidRPr="005474B7">
        <w:rPr>
          <w:color w:val="000000"/>
          <w:sz w:val="28"/>
          <w:szCs w:val="28"/>
        </w:rPr>
        <w:t>января</w:t>
      </w:r>
      <w:r w:rsidRPr="005474B7">
        <w:rPr>
          <w:color w:val="000000"/>
          <w:sz w:val="28"/>
          <w:szCs w:val="28"/>
        </w:rPr>
        <w:t xml:space="preserve"> 201</w:t>
      </w:r>
      <w:r w:rsidR="00515982" w:rsidRPr="005474B7">
        <w:rPr>
          <w:color w:val="000000"/>
          <w:sz w:val="28"/>
          <w:szCs w:val="28"/>
        </w:rPr>
        <w:t>6</w:t>
      </w:r>
      <w:r w:rsidRPr="005474B7">
        <w:rPr>
          <w:color w:val="000000"/>
          <w:sz w:val="28"/>
          <w:szCs w:val="28"/>
        </w:rPr>
        <w:t xml:space="preserve"> года в сфере малого бизнеса зарегистрировано  3</w:t>
      </w:r>
      <w:r w:rsidR="00515982" w:rsidRPr="005474B7">
        <w:rPr>
          <w:color w:val="000000"/>
          <w:sz w:val="28"/>
          <w:szCs w:val="28"/>
        </w:rPr>
        <w:t>1</w:t>
      </w:r>
      <w:r w:rsidRPr="005474B7">
        <w:rPr>
          <w:color w:val="000000"/>
          <w:sz w:val="28"/>
          <w:szCs w:val="28"/>
        </w:rPr>
        <w:t>2  субъект</w:t>
      </w:r>
      <w:r w:rsidR="00515982" w:rsidRPr="005474B7">
        <w:rPr>
          <w:color w:val="000000"/>
          <w:sz w:val="28"/>
          <w:szCs w:val="28"/>
        </w:rPr>
        <w:t>ов</w:t>
      </w:r>
      <w:r w:rsidRPr="005474B7">
        <w:rPr>
          <w:color w:val="000000"/>
          <w:sz w:val="28"/>
          <w:szCs w:val="28"/>
        </w:rPr>
        <w:t xml:space="preserve"> малого предпринимательства, из них</w:t>
      </w:r>
      <w:r w:rsidR="00515982" w:rsidRPr="005474B7">
        <w:rPr>
          <w:color w:val="000000"/>
          <w:sz w:val="28"/>
          <w:szCs w:val="28"/>
        </w:rPr>
        <w:t xml:space="preserve"> 2 – средних,</w:t>
      </w:r>
      <w:r w:rsidRPr="005474B7">
        <w:rPr>
          <w:color w:val="000000"/>
          <w:sz w:val="28"/>
          <w:szCs w:val="28"/>
        </w:rPr>
        <w:t xml:space="preserve"> </w:t>
      </w:r>
      <w:r w:rsidR="00515982" w:rsidRPr="005474B7">
        <w:rPr>
          <w:color w:val="000000"/>
          <w:sz w:val="28"/>
          <w:szCs w:val="28"/>
        </w:rPr>
        <w:t>58</w:t>
      </w:r>
      <w:r w:rsidRPr="005474B7">
        <w:rPr>
          <w:color w:val="000000"/>
          <w:sz w:val="28"/>
          <w:szCs w:val="28"/>
        </w:rPr>
        <w:t xml:space="preserve"> – малых предприяти</w:t>
      </w:r>
      <w:r w:rsidR="00515982" w:rsidRPr="005474B7">
        <w:rPr>
          <w:color w:val="000000"/>
          <w:sz w:val="28"/>
          <w:szCs w:val="28"/>
        </w:rPr>
        <w:t>й</w:t>
      </w:r>
      <w:r w:rsidRPr="005474B7">
        <w:rPr>
          <w:color w:val="000000"/>
          <w:sz w:val="28"/>
          <w:szCs w:val="28"/>
        </w:rPr>
        <w:t xml:space="preserve"> и 25</w:t>
      </w:r>
      <w:r w:rsidR="00E03791" w:rsidRPr="005474B7">
        <w:rPr>
          <w:color w:val="000000"/>
          <w:sz w:val="28"/>
          <w:szCs w:val="28"/>
        </w:rPr>
        <w:t>2</w:t>
      </w:r>
      <w:r w:rsidRPr="005474B7">
        <w:rPr>
          <w:color w:val="000000"/>
          <w:sz w:val="28"/>
          <w:szCs w:val="28"/>
        </w:rPr>
        <w:t xml:space="preserve"> индивидуальных предпринимател</w:t>
      </w:r>
      <w:r w:rsidR="00E03791" w:rsidRPr="005474B7">
        <w:rPr>
          <w:color w:val="000000"/>
          <w:sz w:val="28"/>
          <w:szCs w:val="28"/>
        </w:rPr>
        <w:t>я</w:t>
      </w:r>
      <w:r w:rsidRPr="005474B7">
        <w:rPr>
          <w:color w:val="000000"/>
          <w:sz w:val="28"/>
          <w:szCs w:val="28"/>
        </w:rPr>
        <w:t xml:space="preserve">. Численность </w:t>
      </w:r>
      <w:proofErr w:type="gramStart"/>
      <w:r w:rsidRPr="005474B7">
        <w:rPr>
          <w:color w:val="000000"/>
          <w:sz w:val="28"/>
          <w:szCs w:val="28"/>
        </w:rPr>
        <w:t>занятых</w:t>
      </w:r>
      <w:proofErr w:type="gramEnd"/>
      <w:r w:rsidRPr="005474B7">
        <w:rPr>
          <w:color w:val="000000"/>
          <w:sz w:val="28"/>
          <w:szCs w:val="28"/>
        </w:rPr>
        <w:t xml:space="preserve"> в  малом предпринимательстве составила </w:t>
      </w:r>
      <w:r w:rsidR="00E03791" w:rsidRPr="005474B7">
        <w:rPr>
          <w:color w:val="000000"/>
          <w:sz w:val="28"/>
          <w:szCs w:val="28"/>
        </w:rPr>
        <w:t>1102</w:t>
      </w:r>
      <w:r w:rsidRPr="005474B7">
        <w:rPr>
          <w:color w:val="000000"/>
          <w:sz w:val="28"/>
          <w:szCs w:val="28"/>
        </w:rPr>
        <w:t xml:space="preserve"> человек</w:t>
      </w:r>
      <w:r w:rsidR="00E03791" w:rsidRPr="005474B7">
        <w:rPr>
          <w:color w:val="000000"/>
          <w:sz w:val="28"/>
          <w:szCs w:val="28"/>
        </w:rPr>
        <w:t>а</w:t>
      </w:r>
      <w:r w:rsidRPr="005474B7">
        <w:rPr>
          <w:color w:val="000000"/>
          <w:sz w:val="28"/>
          <w:szCs w:val="28"/>
        </w:rPr>
        <w:t xml:space="preserve"> или </w:t>
      </w:r>
      <w:r w:rsidR="00E03791" w:rsidRPr="005474B7">
        <w:rPr>
          <w:color w:val="000000"/>
          <w:sz w:val="28"/>
          <w:szCs w:val="28"/>
        </w:rPr>
        <w:t>4</w:t>
      </w:r>
      <w:r w:rsidRPr="005474B7">
        <w:rPr>
          <w:color w:val="000000"/>
          <w:sz w:val="28"/>
          <w:szCs w:val="28"/>
        </w:rPr>
        <w:t>0</w:t>
      </w:r>
      <w:r w:rsidR="00E03791" w:rsidRPr="005474B7">
        <w:rPr>
          <w:color w:val="000000"/>
          <w:sz w:val="28"/>
          <w:szCs w:val="28"/>
        </w:rPr>
        <w:t>,4</w:t>
      </w:r>
      <w:r w:rsidRPr="005474B7">
        <w:rPr>
          <w:color w:val="000000"/>
          <w:sz w:val="28"/>
          <w:szCs w:val="28"/>
        </w:rPr>
        <w:t xml:space="preserve"> % от общего числа  работающих. Доля налоговых поступлений от субъектов малого предпринимательства в собственных доходах местного бюджета составила 24</w:t>
      </w:r>
      <w:r w:rsidR="00E03791" w:rsidRPr="005474B7">
        <w:rPr>
          <w:color w:val="000000"/>
          <w:sz w:val="28"/>
          <w:szCs w:val="28"/>
        </w:rPr>
        <w:t>,6</w:t>
      </w:r>
      <w:r w:rsidRPr="005474B7">
        <w:rPr>
          <w:color w:val="000000"/>
          <w:sz w:val="28"/>
          <w:szCs w:val="28"/>
        </w:rPr>
        <w:t xml:space="preserve"> %.  Доля субъектов малого предпринимательства в общем объеме отгруженной продукции по району составляет </w:t>
      </w:r>
      <w:r w:rsidR="00E03791" w:rsidRPr="005474B7">
        <w:rPr>
          <w:color w:val="000000"/>
          <w:sz w:val="28"/>
          <w:szCs w:val="28"/>
        </w:rPr>
        <w:t>51,</w:t>
      </w:r>
      <w:r w:rsidR="00614DEE" w:rsidRPr="005474B7">
        <w:rPr>
          <w:color w:val="000000"/>
          <w:sz w:val="28"/>
          <w:szCs w:val="28"/>
        </w:rPr>
        <w:t>5</w:t>
      </w:r>
      <w:r w:rsidRPr="005474B7">
        <w:rPr>
          <w:color w:val="000000"/>
          <w:sz w:val="28"/>
          <w:szCs w:val="28"/>
        </w:rPr>
        <w:t xml:space="preserve"> %. Объем отгруженной малыми предприятиями района продукции  составил в 2015 году </w:t>
      </w:r>
      <w:r w:rsidR="00614DEE" w:rsidRPr="005474B7">
        <w:rPr>
          <w:color w:val="000000"/>
          <w:sz w:val="28"/>
          <w:szCs w:val="28"/>
        </w:rPr>
        <w:t>30</w:t>
      </w:r>
      <w:r w:rsidR="00055BF4">
        <w:rPr>
          <w:color w:val="000000"/>
          <w:sz w:val="28"/>
          <w:szCs w:val="28"/>
        </w:rPr>
        <w:t>3</w:t>
      </w:r>
      <w:r w:rsidR="000C01D4" w:rsidRPr="005474B7">
        <w:rPr>
          <w:color w:val="000000"/>
          <w:sz w:val="28"/>
          <w:szCs w:val="28"/>
        </w:rPr>
        <w:t>,</w:t>
      </w:r>
      <w:r w:rsidR="00055BF4">
        <w:rPr>
          <w:color w:val="000000"/>
          <w:sz w:val="28"/>
          <w:szCs w:val="28"/>
        </w:rPr>
        <w:t>5</w:t>
      </w:r>
      <w:r w:rsidR="000C01D4" w:rsidRPr="005474B7">
        <w:rPr>
          <w:color w:val="000000"/>
          <w:sz w:val="28"/>
          <w:szCs w:val="28"/>
        </w:rPr>
        <w:t xml:space="preserve"> </w:t>
      </w:r>
      <w:proofErr w:type="spellStart"/>
      <w:r w:rsidR="000C01D4" w:rsidRPr="005474B7">
        <w:rPr>
          <w:color w:val="000000"/>
          <w:sz w:val="28"/>
          <w:szCs w:val="28"/>
        </w:rPr>
        <w:t>тыс</w:t>
      </w:r>
      <w:proofErr w:type="gramStart"/>
      <w:r w:rsidR="000C01D4" w:rsidRPr="005474B7">
        <w:rPr>
          <w:color w:val="000000"/>
          <w:sz w:val="28"/>
          <w:szCs w:val="28"/>
        </w:rPr>
        <w:t>.</w:t>
      </w:r>
      <w:r w:rsidRPr="005474B7">
        <w:rPr>
          <w:color w:val="000000"/>
          <w:sz w:val="28"/>
          <w:szCs w:val="28"/>
        </w:rPr>
        <w:t>р</w:t>
      </w:r>
      <w:proofErr w:type="gramEnd"/>
      <w:r w:rsidRPr="005474B7">
        <w:rPr>
          <w:color w:val="000000"/>
          <w:sz w:val="28"/>
          <w:szCs w:val="28"/>
        </w:rPr>
        <w:t>ублей</w:t>
      </w:r>
      <w:proofErr w:type="spellEnd"/>
      <w:r w:rsidRPr="005474B7">
        <w:rPr>
          <w:color w:val="000000"/>
          <w:sz w:val="28"/>
          <w:szCs w:val="28"/>
        </w:rPr>
        <w:t xml:space="preserve"> или </w:t>
      </w:r>
      <w:r w:rsidR="00614DEE" w:rsidRPr="005474B7">
        <w:rPr>
          <w:color w:val="000000"/>
          <w:sz w:val="28"/>
          <w:szCs w:val="28"/>
        </w:rPr>
        <w:t>75,8</w:t>
      </w:r>
      <w:r w:rsidRPr="005474B7">
        <w:rPr>
          <w:color w:val="000000"/>
          <w:sz w:val="28"/>
          <w:szCs w:val="28"/>
        </w:rPr>
        <w:t xml:space="preserve"> % к аналогичному уровню 2014 года  в сопоставимых ценах.  Объем инвестиций в основной капитал субъектов малого бизнеса за </w:t>
      </w:r>
      <w:r w:rsidR="00E03791" w:rsidRPr="005474B7">
        <w:rPr>
          <w:color w:val="000000"/>
          <w:sz w:val="28"/>
          <w:szCs w:val="28"/>
        </w:rPr>
        <w:t>201</w:t>
      </w:r>
      <w:r w:rsidR="007F4B29" w:rsidRPr="005474B7">
        <w:rPr>
          <w:color w:val="000000"/>
          <w:sz w:val="28"/>
          <w:szCs w:val="28"/>
        </w:rPr>
        <w:t>5</w:t>
      </w:r>
      <w:r w:rsidRPr="005474B7">
        <w:rPr>
          <w:color w:val="000000"/>
          <w:sz w:val="28"/>
          <w:szCs w:val="28"/>
        </w:rPr>
        <w:t xml:space="preserve"> год составил </w:t>
      </w:r>
      <w:r w:rsidR="00614DEE" w:rsidRPr="005474B7">
        <w:rPr>
          <w:color w:val="000000"/>
          <w:sz w:val="28"/>
          <w:szCs w:val="28"/>
        </w:rPr>
        <w:t>8</w:t>
      </w:r>
      <w:r w:rsidR="000C01D4" w:rsidRPr="005474B7">
        <w:rPr>
          <w:color w:val="000000"/>
          <w:sz w:val="28"/>
          <w:szCs w:val="28"/>
        </w:rPr>
        <w:t>,</w:t>
      </w:r>
      <w:r w:rsidRPr="005474B7">
        <w:rPr>
          <w:color w:val="000000"/>
          <w:sz w:val="28"/>
          <w:szCs w:val="28"/>
        </w:rPr>
        <w:t xml:space="preserve"> </w:t>
      </w:r>
      <w:r w:rsidR="00614DEE" w:rsidRPr="005474B7">
        <w:rPr>
          <w:color w:val="000000"/>
          <w:sz w:val="28"/>
          <w:szCs w:val="28"/>
        </w:rPr>
        <w:t>82</w:t>
      </w:r>
      <w:r w:rsidRPr="005474B7">
        <w:rPr>
          <w:color w:val="000000"/>
          <w:sz w:val="28"/>
          <w:szCs w:val="28"/>
        </w:rPr>
        <w:t xml:space="preserve"> </w:t>
      </w:r>
      <w:r w:rsidR="00507C56" w:rsidRPr="005474B7">
        <w:rPr>
          <w:color w:val="000000"/>
          <w:sz w:val="28"/>
          <w:szCs w:val="28"/>
        </w:rPr>
        <w:t>млн.</w:t>
      </w:r>
      <w:r w:rsidRPr="005474B7">
        <w:rPr>
          <w:color w:val="000000"/>
          <w:sz w:val="28"/>
          <w:szCs w:val="28"/>
        </w:rPr>
        <w:t xml:space="preserve"> рублей или </w:t>
      </w:r>
      <w:r w:rsidR="007F4B29" w:rsidRPr="005474B7">
        <w:rPr>
          <w:color w:val="000000"/>
          <w:sz w:val="28"/>
          <w:szCs w:val="28"/>
        </w:rPr>
        <w:t>52,3</w:t>
      </w:r>
      <w:r w:rsidRPr="005474B7">
        <w:rPr>
          <w:color w:val="000000"/>
          <w:sz w:val="28"/>
          <w:szCs w:val="28"/>
        </w:rPr>
        <w:t xml:space="preserve"> %.</w:t>
      </w:r>
    </w:p>
    <w:p w:rsidR="00734329" w:rsidRPr="005474B7" w:rsidRDefault="00734329" w:rsidP="005474B7">
      <w:pPr>
        <w:pStyle w:val="a8"/>
        <w:shd w:val="clear" w:color="auto" w:fill="FFFFFF"/>
        <w:spacing w:before="0" w:beforeAutospacing="0" w:after="0" w:afterAutospacing="0"/>
        <w:ind w:firstLine="708"/>
        <w:jc w:val="both"/>
        <w:rPr>
          <w:color w:val="000000"/>
          <w:sz w:val="28"/>
          <w:szCs w:val="28"/>
        </w:rPr>
      </w:pPr>
      <w:r w:rsidRPr="005474B7">
        <w:rPr>
          <w:color w:val="000000"/>
          <w:sz w:val="28"/>
          <w:szCs w:val="28"/>
        </w:rPr>
        <w:t>В целях решения задач, направленных на развитие предпринимательского сектора экономики, в районе действует муниципальная  программа развития малого и среднего предпринимательства на 2011-2015 годы. За   2015  год  по данной Программе было профинансировано  мероприятий из местного бюджета на сумму 248,0 тыс</w:t>
      </w:r>
      <w:r w:rsidR="000C01D4" w:rsidRPr="005474B7">
        <w:rPr>
          <w:color w:val="000000"/>
          <w:sz w:val="28"/>
          <w:szCs w:val="28"/>
        </w:rPr>
        <w:t>.</w:t>
      </w:r>
      <w:r w:rsidRPr="005474B7">
        <w:rPr>
          <w:color w:val="000000"/>
          <w:sz w:val="28"/>
          <w:szCs w:val="28"/>
        </w:rPr>
        <w:t xml:space="preserve"> рублей.</w:t>
      </w:r>
      <w:r w:rsidR="00D03588" w:rsidRPr="005474B7">
        <w:rPr>
          <w:color w:val="000000"/>
          <w:sz w:val="28"/>
          <w:szCs w:val="28"/>
        </w:rPr>
        <w:t xml:space="preserve"> </w:t>
      </w:r>
    </w:p>
    <w:p w:rsidR="00734329" w:rsidRPr="005474B7" w:rsidRDefault="00734329" w:rsidP="005474B7">
      <w:pPr>
        <w:pStyle w:val="a8"/>
        <w:shd w:val="clear" w:color="auto" w:fill="FFFFFF"/>
        <w:spacing w:before="0" w:beforeAutospacing="0" w:after="0" w:afterAutospacing="0"/>
        <w:ind w:firstLine="708"/>
        <w:jc w:val="both"/>
        <w:rPr>
          <w:color w:val="000000"/>
          <w:sz w:val="28"/>
          <w:szCs w:val="28"/>
        </w:rPr>
      </w:pPr>
      <w:r w:rsidRPr="005474B7">
        <w:rPr>
          <w:color w:val="000000"/>
          <w:sz w:val="28"/>
          <w:szCs w:val="28"/>
        </w:rPr>
        <w:t>В целом, за 5 лет действия Программы  на поддержку и развитие предпринимательства    направлено денежных средств из всех уровней бюджетов в сумме 6,2</w:t>
      </w:r>
      <w:r w:rsidR="00055BF4">
        <w:rPr>
          <w:color w:val="000000"/>
          <w:sz w:val="28"/>
          <w:szCs w:val="28"/>
        </w:rPr>
        <w:t>3</w:t>
      </w:r>
      <w:r w:rsidRPr="005474B7">
        <w:rPr>
          <w:color w:val="000000"/>
          <w:sz w:val="28"/>
          <w:szCs w:val="28"/>
        </w:rPr>
        <w:t xml:space="preserve"> млн. рублей, в том числе предоставлены гранты 25 начинающим предпринимателям на создание собственного дела за счет средств   федерального   бюджета   (3,7 млн. рублей), областного бюджета    (1 млн. рублей). Расходы местного бюджета на создание, поддержку и развитие субъектов малого предпринимательства за 2011-2015 годы составили 1</w:t>
      </w:r>
      <w:r w:rsidR="00507C56" w:rsidRPr="005474B7">
        <w:rPr>
          <w:color w:val="000000"/>
          <w:sz w:val="28"/>
          <w:szCs w:val="28"/>
        </w:rPr>
        <w:t>,</w:t>
      </w:r>
      <w:r w:rsidRPr="005474B7">
        <w:rPr>
          <w:color w:val="000000"/>
          <w:sz w:val="28"/>
          <w:szCs w:val="28"/>
        </w:rPr>
        <w:t xml:space="preserve"> </w:t>
      </w:r>
      <w:r w:rsidR="00507C56" w:rsidRPr="005474B7">
        <w:rPr>
          <w:color w:val="000000"/>
          <w:sz w:val="28"/>
          <w:szCs w:val="28"/>
        </w:rPr>
        <w:t xml:space="preserve">53 </w:t>
      </w:r>
      <w:r w:rsidRPr="005474B7">
        <w:rPr>
          <w:color w:val="000000"/>
          <w:sz w:val="28"/>
          <w:szCs w:val="28"/>
        </w:rPr>
        <w:t>млн. рублей.</w:t>
      </w:r>
    </w:p>
    <w:p w:rsidR="00734329" w:rsidRPr="005474B7" w:rsidRDefault="00734329" w:rsidP="005474B7">
      <w:pPr>
        <w:pStyle w:val="a8"/>
        <w:shd w:val="clear" w:color="auto" w:fill="FFFFFF"/>
        <w:spacing w:before="0" w:beforeAutospacing="0" w:after="0" w:afterAutospacing="0"/>
        <w:ind w:firstLine="708"/>
        <w:jc w:val="both"/>
        <w:rPr>
          <w:color w:val="000000"/>
          <w:sz w:val="28"/>
          <w:szCs w:val="28"/>
        </w:rPr>
      </w:pPr>
      <w:r w:rsidRPr="005474B7">
        <w:rPr>
          <w:color w:val="000000"/>
          <w:sz w:val="28"/>
          <w:szCs w:val="28"/>
        </w:rPr>
        <w:t xml:space="preserve">В ходе реализации мероприятий Программы в </w:t>
      </w:r>
      <w:r w:rsidR="00E669C6" w:rsidRPr="005474B7">
        <w:rPr>
          <w:color w:val="000000"/>
          <w:sz w:val="28"/>
          <w:szCs w:val="28"/>
        </w:rPr>
        <w:t xml:space="preserve">прошедшем </w:t>
      </w:r>
      <w:r w:rsidRPr="005474B7">
        <w:rPr>
          <w:color w:val="000000"/>
          <w:sz w:val="28"/>
          <w:szCs w:val="28"/>
        </w:rPr>
        <w:t xml:space="preserve"> году:</w:t>
      </w:r>
    </w:p>
    <w:p w:rsidR="00734329" w:rsidRPr="005474B7" w:rsidRDefault="00734329" w:rsidP="005474B7">
      <w:pPr>
        <w:pStyle w:val="a8"/>
        <w:shd w:val="clear" w:color="auto" w:fill="FFFFFF"/>
        <w:spacing w:before="0" w:beforeAutospacing="0" w:after="0" w:afterAutospacing="0"/>
        <w:jc w:val="both"/>
        <w:rPr>
          <w:color w:val="000000"/>
          <w:sz w:val="28"/>
          <w:szCs w:val="28"/>
        </w:rPr>
      </w:pPr>
      <w:r w:rsidRPr="005474B7">
        <w:rPr>
          <w:color w:val="000000"/>
          <w:sz w:val="28"/>
          <w:szCs w:val="28"/>
        </w:rPr>
        <w:t>- выделя</w:t>
      </w:r>
      <w:r w:rsidR="00E669C6" w:rsidRPr="005474B7">
        <w:rPr>
          <w:color w:val="000000"/>
          <w:sz w:val="28"/>
          <w:szCs w:val="28"/>
        </w:rPr>
        <w:t>лись</w:t>
      </w:r>
      <w:r w:rsidRPr="005474B7">
        <w:rPr>
          <w:color w:val="000000"/>
          <w:sz w:val="28"/>
          <w:szCs w:val="28"/>
        </w:rPr>
        <w:t xml:space="preserve"> денежные средства на поддержку деятельности </w:t>
      </w:r>
      <w:proofErr w:type="spellStart"/>
      <w:r w:rsidRPr="005474B7">
        <w:rPr>
          <w:color w:val="000000"/>
          <w:sz w:val="28"/>
          <w:szCs w:val="28"/>
        </w:rPr>
        <w:t>Бизнесцентра</w:t>
      </w:r>
      <w:proofErr w:type="spellEnd"/>
      <w:r w:rsidRPr="005474B7">
        <w:rPr>
          <w:color w:val="000000"/>
          <w:sz w:val="28"/>
          <w:szCs w:val="28"/>
        </w:rPr>
        <w:t>,</w:t>
      </w:r>
    </w:p>
    <w:p w:rsidR="00734329" w:rsidRPr="005474B7" w:rsidRDefault="00734329" w:rsidP="005474B7">
      <w:pPr>
        <w:pStyle w:val="a8"/>
        <w:shd w:val="clear" w:color="auto" w:fill="FFFFFF"/>
        <w:spacing w:before="0" w:beforeAutospacing="0" w:after="0" w:afterAutospacing="0"/>
        <w:jc w:val="both"/>
        <w:rPr>
          <w:color w:val="000000"/>
          <w:sz w:val="28"/>
          <w:szCs w:val="28"/>
        </w:rPr>
      </w:pPr>
      <w:r w:rsidRPr="005474B7">
        <w:rPr>
          <w:color w:val="000000"/>
          <w:sz w:val="28"/>
          <w:szCs w:val="28"/>
        </w:rPr>
        <w:t>- осуществля</w:t>
      </w:r>
      <w:r w:rsidR="00E669C6" w:rsidRPr="005474B7">
        <w:rPr>
          <w:color w:val="000000"/>
          <w:sz w:val="28"/>
          <w:szCs w:val="28"/>
        </w:rPr>
        <w:t>лась</w:t>
      </w:r>
      <w:r w:rsidRPr="005474B7">
        <w:rPr>
          <w:color w:val="000000"/>
          <w:sz w:val="28"/>
          <w:szCs w:val="28"/>
        </w:rPr>
        <w:t xml:space="preserve"> выдача микрозаймов субъектам малого предпринимательства,</w:t>
      </w:r>
    </w:p>
    <w:p w:rsidR="00734329" w:rsidRPr="005474B7" w:rsidRDefault="00734329" w:rsidP="005474B7">
      <w:pPr>
        <w:pStyle w:val="a8"/>
        <w:shd w:val="clear" w:color="auto" w:fill="FFFFFF"/>
        <w:spacing w:before="0" w:beforeAutospacing="0" w:after="0" w:afterAutospacing="0"/>
        <w:jc w:val="both"/>
        <w:rPr>
          <w:color w:val="000000"/>
          <w:sz w:val="28"/>
          <w:szCs w:val="28"/>
        </w:rPr>
      </w:pPr>
      <w:r w:rsidRPr="005474B7">
        <w:rPr>
          <w:color w:val="000000"/>
          <w:sz w:val="28"/>
          <w:szCs w:val="28"/>
        </w:rPr>
        <w:t>- проводи</w:t>
      </w:r>
      <w:r w:rsidR="00E669C6" w:rsidRPr="005474B7">
        <w:rPr>
          <w:color w:val="000000"/>
          <w:sz w:val="28"/>
          <w:szCs w:val="28"/>
        </w:rPr>
        <w:t>л</w:t>
      </w:r>
      <w:r w:rsidRPr="005474B7">
        <w:rPr>
          <w:color w:val="000000"/>
          <w:sz w:val="28"/>
          <w:szCs w:val="28"/>
        </w:rPr>
        <w:t>ся ежегодный районный конкурс «Предприниматель года»;</w:t>
      </w:r>
    </w:p>
    <w:p w:rsidR="00734329" w:rsidRPr="005474B7" w:rsidRDefault="00734329" w:rsidP="005474B7">
      <w:pPr>
        <w:pStyle w:val="a8"/>
        <w:shd w:val="clear" w:color="auto" w:fill="FFFFFF"/>
        <w:spacing w:before="0" w:beforeAutospacing="0" w:after="0" w:afterAutospacing="0"/>
        <w:jc w:val="both"/>
        <w:rPr>
          <w:color w:val="000000"/>
          <w:sz w:val="28"/>
          <w:szCs w:val="28"/>
        </w:rPr>
      </w:pPr>
      <w:r w:rsidRPr="005474B7">
        <w:rPr>
          <w:color w:val="000000"/>
          <w:sz w:val="28"/>
          <w:szCs w:val="28"/>
        </w:rPr>
        <w:t>- обеспечива</w:t>
      </w:r>
      <w:r w:rsidR="00E669C6" w:rsidRPr="005474B7">
        <w:rPr>
          <w:color w:val="000000"/>
          <w:sz w:val="28"/>
          <w:szCs w:val="28"/>
        </w:rPr>
        <w:t xml:space="preserve">лось </w:t>
      </w:r>
      <w:r w:rsidRPr="005474B7">
        <w:rPr>
          <w:color w:val="000000"/>
          <w:sz w:val="28"/>
          <w:szCs w:val="28"/>
        </w:rPr>
        <w:t xml:space="preserve"> участие в областных конкурсах «Женщина – лидер. 21 век», «Предприниматель года». </w:t>
      </w:r>
    </w:p>
    <w:p w:rsidR="00734329" w:rsidRPr="005474B7" w:rsidRDefault="00734329" w:rsidP="005474B7">
      <w:pPr>
        <w:pStyle w:val="a8"/>
        <w:shd w:val="clear" w:color="auto" w:fill="FFFFFF"/>
        <w:spacing w:before="0" w:beforeAutospacing="0" w:after="0" w:afterAutospacing="0"/>
        <w:ind w:firstLine="708"/>
        <w:jc w:val="both"/>
        <w:rPr>
          <w:color w:val="000000"/>
          <w:sz w:val="28"/>
          <w:szCs w:val="28"/>
        </w:rPr>
      </w:pPr>
      <w:r w:rsidRPr="005474B7">
        <w:rPr>
          <w:color w:val="000000"/>
          <w:sz w:val="28"/>
          <w:szCs w:val="28"/>
        </w:rPr>
        <w:t>В областном конкурсе «Женщина – лидер. 21 век» в 2015 году прин</w:t>
      </w:r>
      <w:r w:rsidR="00E669C6" w:rsidRPr="005474B7">
        <w:rPr>
          <w:color w:val="000000"/>
          <w:sz w:val="28"/>
          <w:szCs w:val="28"/>
        </w:rPr>
        <w:t>яло</w:t>
      </w:r>
      <w:r w:rsidRPr="005474B7">
        <w:rPr>
          <w:color w:val="000000"/>
          <w:sz w:val="28"/>
          <w:szCs w:val="28"/>
        </w:rPr>
        <w:t xml:space="preserve"> участие 2 руководителя. В районном конкурсе «Предприниматель года» </w:t>
      </w:r>
      <w:r w:rsidRPr="005474B7">
        <w:rPr>
          <w:color w:val="000000"/>
          <w:sz w:val="28"/>
          <w:szCs w:val="28"/>
        </w:rPr>
        <w:lastRenderedPageBreak/>
        <w:t xml:space="preserve">приняли участие 4 </w:t>
      </w:r>
      <w:proofErr w:type="gramStart"/>
      <w:r w:rsidRPr="005474B7">
        <w:rPr>
          <w:color w:val="000000"/>
          <w:sz w:val="28"/>
          <w:szCs w:val="28"/>
        </w:rPr>
        <w:t>индивидуальных</w:t>
      </w:r>
      <w:proofErr w:type="gramEnd"/>
      <w:r w:rsidRPr="005474B7">
        <w:rPr>
          <w:color w:val="000000"/>
          <w:sz w:val="28"/>
          <w:szCs w:val="28"/>
        </w:rPr>
        <w:t xml:space="preserve"> предпринимателя, победителям были вручены  Почетные грамоты и денежные призы.</w:t>
      </w:r>
    </w:p>
    <w:p w:rsidR="00D03588" w:rsidRPr="005474B7" w:rsidRDefault="00734329" w:rsidP="005474B7">
      <w:pPr>
        <w:pStyle w:val="a8"/>
        <w:shd w:val="clear" w:color="auto" w:fill="FFFFFF"/>
        <w:spacing w:before="0" w:beforeAutospacing="0" w:after="0" w:afterAutospacing="0"/>
        <w:ind w:firstLine="708"/>
        <w:jc w:val="both"/>
        <w:rPr>
          <w:sz w:val="28"/>
          <w:szCs w:val="28"/>
        </w:rPr>
      </w:pPr>
      <w:r w:rsidRPr="005474B7">
        <w:rPr>
          <w:color w:val="000000"/>
          <w:sz w:val="28"/>
          <w:szCs w:val="28"/>
        </w:rPr>
        <w:t xml:space="preserve">В вопросах поддержки малого предпринимательства администрации района большую помощь оказывает «Центр развития бизнеса Большемурашкинского района». За  2015 год в </w:t>
      </w:r>
      <w:proofErr w:type="spellStart"/>
      <w:r w:rsidRPr="005474B7">
        <w:rPr>
          <w:color w:val="000000"/>
          <w:sz w:val="28"/>
          <w:szCs w:val="28"/>
        </w:rPr>
        <w:t>Бизнесцентр</w:t>
      </w:r>
      <w:proofErr w:type="spellEnd"/>
      <w:r w:rsidRPr="005474B7">
        <w:rPr>
          <w:color w:val="000000"/>
          <w:sz w:val="28"/>
          <w:szCs w:val="28"/>
        </w:rPr>
        <w:t xml:space="preserve"> поступило  </w:t>
      </w:r>
      <w:r w:rsidR="00B927D8" w:rsidRPr="005474B7">
        <w:rPr>
          <w:color w:val="000000"/>
          <w:sz w:val="28"/>
          <w:szCs w:val="28"/>
        </w:rPr>
        <w:t>5</w:t>
      </w:r>
      <w:r w:rsidR="00D03588" w:rsidRPr="005474B7">
        <w:rPr>
          <w:color w:val="000000"/>
          <w:sz w:val="28"/>
          <w:szCs w:val="28"/>
        </w:rPr>
        <w:t>04</w:t>
      </w:r>
      <w:r w:rsidRPr="005474B7">
        <w:rPr>
          <w:color w:val="000000"/>
          <w:sz w:val="28"/>
          <w:szCs w:val="28"/>
        </w:rPr>
        <w:t xml:space="preserve"> обращени</w:t>
      </w:r>
      <w:r w:rsidR="00D03588" w:rsidRPr="005474B7">
        <w:rPr>
          <w:color w:val="000000"/>
          <w:sz w:val="28"/>
          <w:szCs w:val="28"/>
        </w:rPr>
        <w:t>я</w:t>
      </w:r>
      <w:r w:rsidRPr="005474B7">
        <w:rPr>
          <w:color w:val="000000"/>
          <w:sz w:val="28"/>
          <w:szCs w:val="28"/>
        </w:rPr>
        <w:t xml:space="preserve">,  оказано услуг на сумму </w:t>
      </w:r>
      <w:r w:rsidR="00B927D8" w:rsidRPr="005474B7">
        <w:rPr>
          <w:color w:val="000000"/>
          <w:sz w:val="28"/>
          <w:szCs w:val="28"/>
        </w:rPr>
        <w:t>213,5</w:t>
      </w:r>
      <w:r w:rsidRPr="005474B7">
        <w:rPr>
          <w:color w:val="000000"/>
          <w:sz w:val="28"/>
          <w:szCs w:val="28"/>
        </w:rPr>
        <w:t xml:space="preserve">  тыс. рублей</w:t>
      </w:r>
      <w:r w:rsidR="00D03588" w:rsidRPr="005474B7">
        <w:rPr>
          <w:color w:val="000000"/>
          <w:sz w:val="28"/>
          <w:szCs w:val="28"/>
        </w:rPr>
        <w:t xml:space="preserve"> </w:t>
      </w:r>
      <w:r w:rsidR="00D03588" w:rsidRPr="005474B7">
        <w:rPr>
          <w:sz w:val="28"/>
          <w:szCs w:val="28"/>
        </w:rPr>
        <w:t>или 104,3 % к уровню 2014 года.</w:t>
      </w:r>
      <w:r w:rsidRPr="005474B7">
        <w:rPr>
          <w:color w:val="000000"/>
          <w:sz w:val="28"/>
          <w:szCs w:val="28"/>
        </w:rPr>
        <w:t xml:space="preserve">  В </w:t>
      </w:r>
      <w:r w:rsidR="00E669C6" w:rsidRPr="005474B7">
        <w:rPr>
          <w:color w:val="000000"/>
          <w:sz w:val="28"/>
          <w:szCs w:val="28"/>
        </w:rPr>
        <w:t>2015</w:t>
      </w:r>
      <w:r w:rsidRPr="005474B7">
        <w:rPr>
          <w:color w:val="000000"/>
          <w:sz w:val="28"/>
          <w:szCs w:val="28"/>
        </w:rPr>
        <w:t xml:space="preserve"> году </w:t>
      </w:r>
      <w:r w:rsidR="00E669C6" w:rsidRPr="005474B7">
        <w:rPr>
          <w:color w:val="000000"/>
          <w:sz w:val="28"/>
          <w:szCs w:val="28"/>
        </w:rPr>
        <w:t xml:space="preserve">было </w:t>
      </w:r>
      <w:r w:rsidRPr="005474B7">
        <w:rPr>
          <w:color w:val="000000"/>
          <w:sz w:val="28"/>
          <w:szCs w:val="28"/>
        </w:rPr>
        <w:t>выдано 1</w:t>
      </w:r>
      <w:r w:rsidR="00A00A37" w:rsidRPr="005474B7">
        <w:rPr>
          <w:color w:val="000000"/>
          <w:sz w:val="28"/>
          <w:szCs w:val="28"/>
        </w:rPr>
        <w:t>2</w:t>
      </w:r>
      <w:r w:rsidRPr="005474B7">
        <w:rPr>
          <w:color w:val="000000"/>
          <w:sz w:val="28"/>
          <w:szCs w:val="28"/>
        </w:rPr>
        <w:t xml:space="preserve"> микрозаймов на сумму </w:t>
      </w:r>
      <w:r w:rsidR="00A00A37" w:rsidRPr="005474B7">
        <w:rPr>
          <w:color w:val="000000"/>
          <w:sz w:val="28"/>
          <w:szCs w:val="28"/>
        </w:rPr>
        <w:t>1045,0</w:t>
      </w:r>
      <w:r w:rsidRPr="005474B7">
        <w:rPr>
          <w:color w:val="000000"/>
          <w:sz w:val="28"/>
          <w:szCs w:val="28"/>
        </w:rPr>
        <w:t xml:space="preserve"> тысяч рублей.  В целом, </w:t>
      </w:r>
      <w:r w:rsidR="00D03588" w:rsidRPr="005474B7">
        <w:rPr>
          <w:sz w:val="28"/>
          <w:szCs w:val="28"/>
        </w:rPr>
        <w:t xml:space="preserve"> за период с октября 2010 года по 2015 год выдано 58 </w:t>
      </w:r>
      <w:proofErr w:type="spellStart"/>
      <w:r w:rsidR="00D03588" w:rsidRPr="005474B7">
        <w:rPr>
          <w:sz w:val="28"/>
          <w:szCs w:val="28"/>
        </w:rPr>
        <w:t>микрокредитов</w:t>
      </w:r>
      <w:proofErr w:type="spellEnd"/>
      <w:r w:rsidR="00D03588" w:rsidRPr="005474B7">
        <w:rPr>
          <w:sz w:val="28"/>
          <w:szCs w:val="28"/>
        </w:rPr>
        <w:t xml:space="preserve"> на развитие малого бизнеса на общую сумму около 5,5 </w:t>
      </w:r>
      <w:r w:rsidR="00096C06" w:rsidRPr="005474B7">
        <w:rPr>
          <w:sz w:val="28"/>
          <w:szCs w:val="28"/>
        </w:rPr>
        <w:t>млн.</w:t>
      </w:r>
      <w:r w:rsidR="00D03588" w:rsidRPr="005474B7">
        <w:rPr>
          <w:sz w:val="28"/>
          <w:szCs w:val="28"/>
        </w:rPr>
        <w:t xml:space="preserve"> рублей. </w:t>
      </w:r>
    </w:p>
    <w:p w:rsidR="00D03588" w:rsidRPr="005474B7" w:rsidRDefault="00913332" w:rsidP="005474B7">
      <w:pPr>
        <w:pStyle w:val="a8"/>
        <w:shd w:val="clear" w:color="auto" w:fill="FFFFFF"/>
        <w:spacing w:before="0" w:beforeAutospacing="0" w:after="0" w:afterAutospacing="0"/>
        <w:ind w:firstLine="708"/>
        <w:jc w:val="both"/>
        <w:rPr>
          <w:sz w:val="28"/>
          <w:szCs w:val="28"/>
        </w:rPr>
      </w:pPr>
      <w:r w:rsidRPr="005474B7">
        <w:rPr>
          <w:sz w:val="28"/>
          <w:szCs w:val="28"/>
        </w:rPr>
        <w:t>В 2016 году П</w:t>
      </w:r>
      <w:r w:rsidR="00D03588" w:rsidRPr="005474B7">
        <w:rPr>
          <w:sz w:val="28"/>
          <w:szCs w:val="28"/>
        </w:rPr>
        <w:t xml:space="preserve">рограмма по развитию малого и среднего </w:t>
      </w:r>
      <w:r w:rsidRPr="005474B7">
        <w:rPr>
          <w:sz w:val="28"/>
          <w:szCs w:val="28"/>
        </w:rPr>
        <w:t>предпринимательства</w:t>
      </w:r>
      <w:r w:rsidR="00D03588" w:rsidRPr="005474B7">
        <w:rPr>
          <w:sz w:val="28"/>
          <w:szCs w:val="28"/>
        </w:rPr>
        <w:t xml:space="preserve"> </w:t>
      </w:r>
      <w:r w:rsidRPr="005474B7">
        <w:rPr>
          <w:sz w:val="28"/>
          <w:szCs w:val="28"/>
        </w:rPr>
        <w:t xml:space="preserve">в Большемурашкинском муниципальном районе, утвержденная </w:t>
      </w:r>
      <w:r w:rsidR="00D03588" w:rsidRPr="005474B7">
        <w:rPr>
          <w:sz w:val="28"/>
          <w:szCs w:val="28"/>
        </w:rPr>
        <w:t xml:space="preserve"> </w:t>
      </w:r>
      <w:r w:rsidRPr="005474B7">
        <w:rPr>
          <w:sz w:val="28"/>
          <w:szCs w:val="28"/>
        </w:rPr>
        <w:t>постановлением администрации  Большемурашкинского муниципального района  от 24.09.2015 г. № 466,  продолжит свое действие.</w:t>
      </w:r>
    </w:p>
    <w:p w:rsidR="003A6C79" w:rsidRPr="005474B7" w:rsidRDefault="001D6AA8" w:rsidP="005474B7">
      <w:pPr>
        <w:jc w:val="both"/>
        <w:rPr>
          <w:sz w:val="28"/>
          <w:szCs w:val="28"/>
        </w:rPr>
      </w:pPr>
      <w:r w:rsidRPr="005474B7">
        <w:rPr>
          <w:rFonts w:eastAsiaTheme="minorHAnsi"/>
          <w:sz w:val="28"/>
          <w:szCs w:val="28"/>
          <w:lang w:eastAsia="en-US"/>
        </w:rPr>
        <w:t xml:space="preserve">    </w:t>
      </w:r>
      <w:r w:rsidRPr="005474B7">
        <w:rPr>
          <w:sz w:val="28"/>
          <w:szCs w:val="28"/>
        </w:rPr>
        <w:tab/>
      </w:r>
      <w:r w:rsidRPr="005474B7">
        <w:rPr>
          <w:sz w:val="28"/>
          <w:szCs w:val="28"/>
        </w:rPr>
        <w:tab/>
      </w:r>
    </w:p>
    <w:p w:rsidR="008A22E0" w:rsidRPr="005474B7" w:rsidRDefault="005474B7" w:rsidP="005474B7">
      <w:pPr>
        <w:jc w:val="both"/>
        <w:rPr>
          <w:rFonts w:eastAsiaTheme="minorHAnsi"/>
          <w:b/>
          <w:i/>
          <w:sz w:val="28"/>
          <w:szCs w:val="28"/>
          <w:lang w:eastAsia="en-US"/>
        </w:rPr>
      </w:pPr>
      <w:r>
        <w:rPr>
          <w:rFonts w:eastAsiaTheme="minorHAnsi"/>
          <w:b/>
          <w:i/>
          <w:sz w:val="28"/>
          <w:szCs w:val="28"/>
          <w:lang w:eastAsia="en-US"/>
        </w:rPr>
        <w:t xml:space="preserve">         </w:t>
      </w:r>
      <w:r w:rsidR="008A22E0" w:rsidRPr="005474B7">
        <w:rPr>
          <w:rFonts w:eastAsiaTheme="minorHAnsi"/>
          <w:b/>
          <w:i/>
          <w:sz w:val="28"/>
          <w:szCs w:val="28"/>
          <w:lang w:eastAsia="en-US"/>
        </w:rPr>
        <w:t>Сельское хозяйство</w:t>
      </w:r>
    </w:p>
    <w:p w:rsidR="00864726" w:rsidRPr="005474B7" w:rsidRDefault="00864726" w:rsidP="005474B7">
      <w:pPr>
        <w:ind w:firstLine="720"/>
        <w:jc w:val="both"/>
        <w:rPr>
          <w:sz w:val="28"/>
          <w:szCs w:val="28"/>
        </w:rPr>
      </w:pPr>
      <w:r w:rsidRPr="005474B7">
        <w:rPr>
          <w:sz w:val="28"/>
          <w:szCs w:val="28"/>
        </w:rPr>
        <w:t xml:space="preserve">Деятельность агропромышленного комплекса </w:t>
      </w:r>
      <w:r w:rsidR="004730EA" w:rsidRPr="005474B7">
        <w:rPr>
          <w:sz w:val="28"/>
          <w:szCs w:val="28"/>
        </w:rPr>
        <w:t xml:space="preserve">в районе </w:t>
      </w:r>
      <w:r w:rsidRPr="005474B7">
        <w:rPr>
          <w:sz w:val="28"/>
          <w:szCs w:val="28"/>
        </w:rPr>
        <w:t>определяется Государственной программой развития сельского хозяйства и регулирования рынков сельскохозяйственной продукции, сырья и продовольствия на 2013 – 2020 годы,  государственной программой развития АПК Нижегородской области и муниципальной программой «Развитие агропромышленного комплекса Большемурашкинского муниципального района Нижегородской области».</w:t>
      </w:r>
    </w:p>
    <w:p w:rsidR="00864726" w:rsidRPr="005474B7" w:rsidRDefault="00864726" w:rsidP="005474B7">
      <w:pPr>
        <w:ind w:firstLine="720"/>
        <w:jc w:val="both"/>
        <w:rPr>
          <w:spacing w:val="-5"/>
          <w:sz w:val="28"/>
          <w:szCs w:val="28"/>
        </w:rPr>
      </w:pPr>
      <w:r w:rsidRPr="005474B7">
        <w:rPr>
          <w:spacing w:val="-2"/>
          <w:sz w:val="28"/>
          <w:szCs w:val="28"/>
        </w:rPr>
        <w:t>Производством сельхозпродукции  в районе занимаются 9</w:t>
      </w:r>
      <w:r w:rsidRPr="005474B7">
        <w:rPr>
          <w:spacing w:val="-3"/>
          <w:sz w:val="28"/>
          <w:szCs w:val="28"/>
        </w:rPr>
        <w:t xml:space="preserve"> сельскохозяйственных организаций различных организационно-правовых </w:t>
      </w:r>
      <w:r w:rsidRPr="005474B7">
        <w:rPr>
          <w:spacing w:val="-5"/>
          <w:sz w:val="28"/>
          <w:szCs w:val="28"/>
        </w:rPr>
        <w:t>форм.</w:t>
      </w:r>
    </w:p>
    <w:p w:rsidR="00864726" w:rsidRPr="005474B7" w:rsidRDefault="00864726" w:rsidP="005474B7">
      <w:pPr>
        <w:ind w:firstLine="720"/>
        <w:jc w:val="both"/>
        <w:rPr>
          <w:sz w:val="28"/>
          <w:szCs w:val="28"/>
        </w:rPr>
      </w:pPr>
      <w:r w:rsidRPr="005474B7">
        <w:rPr>
          <w:sz w:val="28"/>
          <w:szCs w:val="28"/>
        </w:rPr>
        <w:t xml:space="preserve"> Число прибыльных сельскохозяйственных организаций к общему числу организаций, входящих в сводный отчет о финансово-экономическом состоянии района в 2015 году составило – 7 единиц или 78%, в 2014 – 5  единиц или 56%.</w:t>
      </w:r>
    </w:p>
    <w:p w:rsidR="00864726" w:rsidRPr="005474B7" w:rsidRDefault="00864726" w:rsidP="005474B7">
      <w:pPr>
        <w:autoSpaceDE w:val="0"/>
        <w:autoSpaceDN w:val="0"/>
        <w:adjustRightInd w:val="0"/>
        <w:ind w:firstLine="567"/>
        <w:jc w:val="both"/>
        <w:rPr>
          <w:sz w:val="28"/>
          <w:szCs w:val="28"/>
        </w:rPr>
      </w:pPr>
      <w:r w:rsidRPr="005474B7">
        <w:rPr>
          <w:sz w:val="28"/>
          <w:szCs w:val="28"/>
        </w:rPr>
        <w:t xml:space="preserve">Прибыль получена  в сумме 32,5 </w:t>
      </w:r>
      <w:proofErr w:type="spellStart"/>
      <w:r w:rsidRPr="005474B7">
        <w:rPr>
          <w:sz w:val="28"/>
          <w:szCs w:val="28"/>
        </w:rPr>
        <w:t>млн</w:t>
      </w:r>
      <w:proofErr w:type="gramStart"/>
      <w:r w:rsidRPr="005474B7">
        <w:rPr>
          <w:sz w:val="28"/>
          <w:szCs w:val="28"/>
        </w:rPr>
        <w:t>.р</w:t>
      </w:r>
      <w:proofErr w:type="gramEnd"/>
      <w:r w:rsidRPr="005474B7">
        <w:rPr>
          <w:sz w:val="28"/>
          <w:szCs w:val="28"/>
        </w:rPr>
        <w:t>ублей</w:t>
      </w:r>
      <w:proofErr w:type="spellEnd"/>
      <w:r w:rsidRPr="005474B7">
        <w:rPr>
          <w:sz w:val="28"/>
          <w:szCs w:val="28"/>
        </w:rPr>
        <w:t>, 122</w:t>
      </w:r>
      <w:r w:rsidR="004730EA" w:rsidRPr="005474B7">
        <w:rPr>
          <w:sz w:val="28"/>
          <w:szCs w:val="28"/>
        </w:rPr>
        <w:t xml:space="preserve"> </w:t>
      </w:r>
      <w:r w:rsidRPr="005474B7">
        <w:rPr>
          <w:sz w:val="28"/>
          <w:szCs w:val="28"/>
        </w:rPr>
        <w:t xml:space="preserve">% к уровню 2014 года., убыток в 2 предприятиях в сумме 3,9 </w:t>
      </w:r>
      <w:proofErr w:type="spellStart"/>
      <w:r w:rsidRPr="005474B7">
        <w:rPr>
          <w:sz w:val="28"/>
          <w:szCs w:val="28"/>
        </w:rPr>
        <w:t>млн.рублей</w:t>
      </w:r>
      <w:proofErr w:type="spellEnd"/>
      <w:r w:rsidRPr="005474B7">
        <w:rPr>
          <w:sz w:val="28"/>
          <w:szCs w:val="28"/>
        </w:rPr>
        <w:t>. С убытком  завершили финансовый год два хозяйства: ООО «Исток» и СПК «Колос».</w:t>
      </w:r>
    </w:p>
    <w:p w:rsidR="00864726" w:rsidRPr="005474B7" w:rsidRDefault="00864726" w:rsidP="005474B7">
      <w:pPr>
        <w:autoSpaceDE w:val="0"/>
        <w:autoSpaceDN w:val="0"/>
        <w:adjustRightInd w:val="0"/>
        <w:ind w:firstLine="720"/>
        <w:jc w:val="both"/>
        <w:rPr>
          <w:sz w:val="28"/>
          <w:szCs w:val="28"/>
        </w:rPr>
      </w:pPr>
      <w:r w:rsidRPr="005474B7">
        <w:rPr>
          <w:sz w:val="28"/>
          <w:szCs w:val="28"/>
        </w:rPr>
        <w:t xml:space="preserve">Уровень рентабельности с учетом господдержки составил 12% (плюс 17,7 </w:t>
      </w:r>
      <w:proofErr w:type="gramStart"/>
      <w:r w:rsidRPr="005474B7">
        <w:rPr>
          <w:sz w:val="28"/>
          <w:szCs w:val="28"/>
        </w:rPr>
        <w:t>процентных</w:t>
      </w:r>
      <w:proofErr w:type="gramEnd"/>
      <w:r w:rsidRPr="005474B7">
        <w:rPr>
          <w:sz w:val="28"/>
          <w:szCs w:val="28"/>
        </w:rPr>
        <w:t xml:space="preserve"> пункта к 2014 году). </w:t>
      </w:r>
    </w:p>
    <w:p w:rsidR="00864726" w:rsidRPr="005474B7" w:rsidRDefault="00864726" w:rsidP="005474B7">
      <w:pPr>
        <w:autoSpaceDE w:val="0"/>
        <w:autoSpaceDN w:val="0"/>
        <w:adjustRightInd w:val="0"/>
        <w:ind w:firstLine="567"/>
        <w:jc w:val="both"/>
        <w:rPr>
          <w:color w:val="000000"/>
          <w:sz w:val="28"/>
          <w:szCs w:val="28"/>
        </w:rPr>
      </w:pPr>
      <w:r w:rsidRPr="005474B7">
        <w:rPr>
          <w:color w:val="000000"/>
          <w:sz w:val="28"/>
          <w:szCs w:val="28"/>
        </w:rPr>
        <w:t>Финансовая поддержка сельского хозяйства района из бюджетов всех уровней составила 35 млн. рублей.</w:t>
      </w:r>
    </w:p>
    <w:p w:rsidR="00864726" w:rsidRPr="005474B7" w:rsidRDefault="00864726" w:rsidP="005474B7">
      <w:pPr>
        <w:ind w:firstLine="720"/>
        <w:jc w:val="both"/>
        <w:rPr>
          <w:sz w:val="28"/>
          <w:szCs w:val="28"/>
        </w:rPr>
      </w:pPr>
      <w:r w:rsidRPr="005474B7">
        <w:rPr>
          <w:sz w:val="28"/>
          <w:szCs w:val="28"/>
        </w:rPr>
        <w:t>Объем отгрузки по сельскохозяйственным организациям составил 249 млн. рублей, или 96 %  к уровню 2014 года. В 2015 году меньше реализовано зерна и скота.</w:t>
      </w:r>
    </w:p>
    <w:p w:rsidR="00864726" w:rsidRDefault="00864726" w:rsidP="005474B7">
      <w:pPr>
        <w:ind w:firstLine="540"/>
        <w:jc w:val="both"/>
        <w:rPr>
          <w:bCs/>
          <w:sz w:val="28"/>
          <w:szCs w:val="28"/>
        </w:rPr>
      </w:pPr>
      <w:r w:rsidRPr="005474B7">
        <w:rPr>
          <w:bCs/>
          <w:sz w:val="28"/>
          <w:szCs w:val="28"/>
        </w:rPr>
        <w:t xml:space="preserve">В последующий 3-летний период </w:t>
      </w:r>
      <w:r w:rsidRPr="005474B7">
        <w:rPr>
          <w:sz w:val="28"/>
          <w:szCs w:val="28"/>
        </w:rPr>
        <w:t xml:space="preserve">планируется  провести  ряд  мероприятий  по  снижению  убыточности  и на предстоящие  годы  </w:t>
      </w:r>
      <w:r w:rsidRPr="005474B7">
        <w:rPr>
          <w:bCs/>
          <w:sz w:val="28"/>
          <w:szCs w:val="28"/>
        </w:rPr>
        <w:t xml:space="preserve">достичь и сохранить </w:t>
      </w:r>
      <w:r w:rsidRPr="005474B7">
        <w:rPr>
          <w:sz w:val="28"/>
          <w:szCs w:val="28"/>
        </w:rPr>
        <w:t>удельный вес прибыльных хозяйств к их общему количеству</w:t>
      </w:r>
      <w:r w:rsidRPr="005474B7">
        <w:rPr>
          <w:bCs/>
          <w:sz w:val="28"/>
          <w:szCs w:val="28"/>
        </w:rPr>
        <w:t xml:space="preserve"> на уровне 89%. </w:t>
      </w:r>
    </w:p>
    <w:p w:rsidR="00055BF4" w:rsidRPr="005474B7" w:rsidRDefault="00055BF4" w:rsidP="005474B7">
      <w:pPr>
        <w:ind w:firstLine="540"/>
        <w:jc w:val="both"/>
        <w:rPr>
          <w:bCs/>
          <w:sz w:val="28"/>
          <w:szCs w:val="28"/>
        </w:rPr>
      </w:pPr>
    </w:p>
    <w:p w:rsidR="00D2190A" w:rsidRPr="005474B7" w:rsidRDefault="005474B7" w:rsidP="005474B7">
      <w:pPr>
        <w:jc w:val="both"/>
        <w:rPr>
          <w:rFonts w:eastAsia="Calibri"/>
          <w:b/>
          <w:i/>
          <w:sz w:val="28"/>
          <w:szCs w:val="28"/>
          <w:lang w:eastAsia="en-US"/>
        </w:rPr>
      </w:pPr>
      <w:r>
        <w:rPr>
          <w:rFonts w:eastAsia="Calibri"/>
          <w:b/>
          <w:i/>
          <w:sz w:val="28"/>
          <w:szCs w:val="28"/>
          <w:lang w:eastAsia="en-US"/>
        </w:rPr>
        <w:lastRenderedPageBreak/>
        <w:t xml:space="preserve">     </w:t>
      </w:r>
      <w:r w:rsidR="00D2190A" w:rsidRPr="005474B7">
        <w:rPr>
          <w:rFonts w:eastAsia="Calibri"/>
          <w:b/>
          <w:i/>
          <w:sz w:val="28"/>
          <w:szCs w:val="28"/>
          <w:lang w:eastAsia="en-US"/>
        </w:rPr>
        <w:t>Дошкольное образование</w:t>
      </w:r>
    </w:p>
    <w:p w:rsidR="00FE6B40" w:rsidRPr="005474B7" w:rsidRDefault="00FE6B40" w:rsidP="005474B7">
      <w:pPr>
        <w:ind w:firstLine="360"/>
        <w:jc w:val="both"/>
        <w:rPr>
          <w:sz w:val="28"/>
          <w:szCs w:val="28"/>
        </w:rPr>
      </w:pPr>
      <w:r w:rsidRPr="005474B7">
        <w:rPr>
          <w:sz w:val="28"/>
          <w:szCs w:val="28"/>
        </w:rPr>
        <w:t>В организационной структуре муниципальной системы дошкольного образования района за 2015 год произошли изменения. С целью оптимизации расходов средств муниципальных дошкольных образовательных организаций с 01.01.2015 года объединены некоторые группы детских садов посёлка. Кроме того, с 1.01.2015 сельские дошкольные организации из статусов самостоятельных образовательных организаций перешли в статус филиалов средних и основных школ. С 01.09.2015 объединены четыре группы в сельских дошкольных организациях. Данные мероприятия были проведены по причине малой наполняемости групп. В результате данных преобразований в районе остались</w:t>
      </w:r>
      <w:r w:rsidR="00913332" w:rsidRPr="005474B7">
        <w:rPr>
          <w:sz w:val="28"/>
          <w:szCs w:val="28"/>
        </w:rPr>
        <w:t xml:space="preserve"> </w:t>
      </w:r>
      <w:r w:rsidRPr="005474B7">
        <w:rPr>
          <w:sz w:val="28"/>
          <w:szCs w:val="28"/>
        </w:rPr>
        <w:t xml:space="preserve"> 4 дошкольных организации - юридических лица.</w:t>
      </w:r>
    </w:p>
    <w:p w:rsidR="00FE6B40" w:rsidRPr="005474B7" w:rsidRDefault="00FE6B40" w:rsidP="005474B7">
      <w:pPr>
        <w:ind w:firstLine="708"/>
        <w:jc w:val="both"/>
        <w:rPr>
          <w:sz w:val="28"/>
          <w:szCs w:val="28"/>
        </w:rPr>
      </w:pPr>
      <w:r w:rsidRPr="005474B7">
        <w:rPr>
          <w:sz w:val="28"/>
          <w:szCs w:val="28"/>
        </w:rPr>
        <w:t xml:space="preserve">За  несколько последних лет (в том числе за истекший год) отмечается увеличение охвата детей организованной формой дошкольного образования. На начало 2015 года охват детского населения  с 1-6 лет услугами дошкольного образования  составил 82%. </w:t>
      </w:r>
    </w:p>
    <w:p w:rsidR="00FE6B40" w:rsidRPr="005474B7" w:rsidRDefault="00FE6B40" w:rsidP="005474B7">
      <w:pPr>
        <w:tabs>
          <w:tab w:val="left" w:pos="426"/>
        </w:tabs>
        <w:jc w:val="both"/>
        <w:rPr>
          <w:sz w:val="28"/>
          <w:szCs w:val="28"/>
        </w:rPr>
      </w:pPr>
      <w:r w:rsidRPr="005474B7">
        <w:rPr>
          <w:sz w:val="28"/>
          <w:szCs w:val="28"/>
        </w:rPr>
        <w:t xml:space="preserve">    </w:t>
      </w:r>
      <w:r w:rsidR="004730EA" w:rsidRPr="005474B7">
        <w:rPr>
          <w:sz w:val="28"/>
          <w:szCs w:val="28"/>
        </w:rPr>
        <w:tab/>
      </w:r>
      <w:r w:rsidR="004730EA" w:rsidRPr="005474B7">
        <w:rPr>
          <w:sz w:val="28"/>
          <w:szCs w:val="28"/>
        </w:rPr>
        <w:tab/>
      </w:r>
      <w:r w:rsidRPr="005474B7">
        <w:rPr>
          <w:sz w:val="28"/>
          <w:szCs w:val="28"/>
        </w:rPr>
        <w:t xml:space="preserve"> Ранее указанного президентом России срока, до 20.12.2015 выполнено поручение по организации электронной очереди. Учёт очер</w:t>
      </w:r>
      <w:r w:rsidR="005B4714">
        <w:rPr>
          <w:sz w:val="28"/>
          <w:szCs w:val="28"/>
        </w:rPr>
        <w:t>е</w:t>
      </w:r>
      <w:r w:rsidRPr="005474B7">
        <w:rPr>
          <w:sz w:val="28"/>
          <w:szCs w:val="28"/>
        </w:rPr>
        <w:t xml:space="preserve">дников с 1.09.2013 года ведётся в соответствии с Приказом Министерства образования Нижегородской области от 16.11.2012 г. № 435-а «О создании регионального отраслевого сервера». Все заявления родителей регистрируются в электронной очереди «Комплектование ДОУ», все динамические изменения движения очереди могут отслеживаться специалистами, имеющими доступ к системе АИС «Комплектование ДОУ», а также родителями через федеральный и региональный портал государственных и муниципальных услуг. Система делает работу по комплектованию ДОУ прозрачной и  удобной для всех пользователей. Более того, у родителей есть возможность без личного посещения специалиста УО поставить ребёнка на очередь через сеть интернет, а также в МФЦ.  Ежемесячно осуществляется мониторинг очереди дошкольников в разрезе разных возрастов, а также численности детей с 3 до 7 лет, организованных в ДОО. Показатели соответствуют </w:t>
      </w:r>
      <w:proofErr w:type="gramStart"/>
      <w:r w:rsidRPr="005474B7">
        <w:rPr>
          <w:sz w:val="28"/>
          <w:szCs w:val="28"/>
        </w:rPr>
        <w:t>заявленным</w:t>
      </w:r>
      <w:proofErr w:type="gramEnd"/>
      <w:r w:rsidRPr="005474B7">
        <w:rPr>
          <w:sz w:val="28"/>
          <w:szCs w:val="28"/>
        </w:rPr>
        <w:t xml:space="preserve"> в "дорожной карте", необеспеченных местами в ДОО детей 3-7 лет нет, отложенный спрос на места детьми более младшего возраста превышает актуальный спрос. Иными словами, дефицит мест отсутствует для детей любого дошкольного возраста.</w:t>
      </w:r>
    </w:p>
    <w:p w:rsidR="00FE6B40" w:rsidRDefault="00FE6B40" w:rsidP="005474B7">
      <w:pPr>
        <w:ind w:firstLine="708"/>
        <w:jc w:val="both"/>
        <w:rPr>
          <w:rFonts w:eastAsia="TimesNewRomanPSMT"/>
          <w:sz w:val="28"/>
          <w:szCs w:val="28"/>
        </w:rPr>
      </w:pPr>
      <w:r w:rsidRPr="005474B7">
        <w:rPr>
          <w:sz w:val="28"/>
          <w:szCs w:val="28"/>
        </w:rPr>
        <w:t>Качественно организованный  образовательно-воспитательный процесс в дошкольных организациях вызывает с каждым годом больше доверия у родительской общественности.</w:t>
      </w:r>
      <w:r w:rsidRPr="005474B7">
        <w:rPr>
          <w:rFonts w:eastAsia="TimesNewRomanPSMT"/>
          <w:sz w:val="28"/>
          <w:szCs w:val="28"/>
        </w:rPr>
        <w:t xml:space="preserve"> С целью определения удовлетворенности родителей проводился социологический опрос, результат которого определяется процентом удовлетворённости качеством образовательных услуг. Средний показатель удовлетворенности родителей воспитанников качеством дошкольного образования в 2015 году составил 91% .</w:t>
      </w:r>
    </w:p>
    <w:p w:rsidR="005474B7" w:rsidRDefault="005474B7" w:rsidP="005474B7">
      <w:pPr>
        <w:ind w:firstLine="708"/>
        <w:jc w:val="both"/>
        <w:rPr>
          <w:rFonts w:eastAsia="TimesNewRomanPSMT"/>
          <w:sz w:val="28"/>
          <w:szCs w:val="28"/>
        </w:rPr>
      </w:pPr>
    </w:p>
    <w:p w:rsidR="005474B7" w:rsidRPr="005474B7" w:rsidRDefault="005474B7" w:rsidP="005474B7">
      <w:pPr>
        <w:ind w:firstLine="708"/>
        <w:jc w:val="both"/>
        <w:rPr>
          <w:sz w:val="28"/>
          <w:szCs w:val="28"/>
        </w:rPr>
      </w:pPr>
    </w:p>
    <w:p w:rsidR="009E4CA1" w:rsidRPr="005474B7" w:rsidRDefault="009E4CA1" w:rsidP="005474B7">
      <w:pPr>
        <w:ind w:firstLine="709"/>
        <w:jc w:val="both"/>
        <w:rPr>
          <w:rFonts w:eastAsia="Calibri"/>
          <w:b/>
          <w:sz w:val="28"/>
          <w:szCs w:val="28"/>
          <w:lang w:eastAsia="en-US"/>
        </w:rPr>
      </w:pPr>
    </w:p>
    <w:p w:rsidR="00D2190A" w:rsidRPr="005474B7" w:rsidRDefault="00D2190A" w:rsidP="005474B7">
      <w:pPr>
        <w:ind w:firstLine="709"/>
        <w:jc w:val="both"/>
        <w:rPr>
          <w:rFonts w:eastAsia="Calibri"/>
          <w:b/>
          <w:i/>
          <w:sz w:val="28"/>
          <w:szCs w:val="28"/>
          <w:lang w:eastAsia="en-US"/>
        </w:rPr>
      </w:pPr>
      <w:r w:rsidRPr="005474B7">
        <w:rPr>
          <w:rFonts w:eastAsia="Calibri"/>
          <w:b/>
          <w:i/>
          <w:sz w:val="28"/>
          <w:szCs w:val="28"/>
          <w:lang w:eastAsia="en-US"/>
        </w:rPr>
        <w:lastRenderedPageBreak/>
        <w:t xml:space="preserve">Общее </w:t>
      </w:r>
      <w:r w:rsidR="00EC609A" w:rsidRPr="005474B7">
        <w:rPr>
          <w:rFonts w:eastAsia="Calibri"/>
          <w:b/>
          <w:i/>
          <w:sz w:val="28"/>
          <w:szCs w:val="28"/>
          <w:lang w:eastAsia="en-US"/>
        </w:rPr>
        <w:t xml:space="preserve">и дополнительное </w:t>
      </w:r>
      <w:r w:rsidRPr="005474B7">
        <w:rPr>
          <w:rFonts w:eastAsia="Calibri"/>
          <w:b/>
          <w:i/>
          <w:sz w:val="28"/>
          <w:szCs w:val="28"/>
          <w:lang w:eastAsia="en-US"/>
        </w:rPr>
        <w:t>образование</w:t>
      </w:r>
    </w:p>
    <w:p w:rsidR="009B27B3" w:rsidRPr="005474B7" w:rsidRDefault="009B27B3" w:rsidP="005474B7">
      <w:pPr>
        <w:ind w:firstLine="709"/>
        <w:jc w:val="both"/>
        <w:rPr>
          <w:rFonts w:eastAsia="Calibri"/>
          <w:sz w:val="28"/>
          <w:szCs w:val="28"/>
          <w:lang w:eastAsia="en-US"/>
        </w:rPr>
      </w:pPr>
      <w:r w:rsidRPr="005474B7">
        <w:rPr>
          <w:rFonts w:eastAsia="Calibri"/>
          <w:sz w:val="28"/>
          <w:szCs w:val="28"/>
          <w:lang w:eastAsia="en-US"/>
        </w:rPr>
        <w:t xml:space="preserve">Сеть общеобразовательных учреждений района представлена 4 общеобразовательными учреждениями, в число которых входят 3 средних школы и 1 специальная (коррекционная) школа – интернат. Кроме того в районе имеется 3 филиала начальной школы и два филиала основной школы. Все школы имеют лицензии на </w:t>
      </w:r>
      <w:proofErr w:type="gramStart"/>
      <w:r w:rsidRPr="005474B7">
        <w:rPr>
          <w:rFonts w:eastAsia="Calibri"/>
          <w:sz w:val="28"/>
          <w:szCs w:val="28"/>
          <w:lang w:eastAsia="en-US"/>
        </w:rPr>
        <w:t>право ведения</w:t>
      </w:r>
      <w:proofErr w:type="gramEnd"/>
      <w:r w:rsidRPr="005474B7">
        <w:rPr>
          <w:rFonts w:eastAsia="Calibri"/>
          <w:sz w:val="28"/>
          <w:szCs w:val="28"/>
          <w:lang w:eastAsia="en-US"/>
        </w:rPr>
        <w:t xml:space="preserve"> образовательной деятельности, прошли государственную аккредитацию. Муниципальные общеобразовательные учреждения района обеспечивают реализацию конституционного права граждан на получение общедоступного и бесплатного общего образования. Все обучающиеся района обучаются в одну смену. Растёт доля детей с первой и второй группой здоровья. </w:t>
      </w:r>
    </w:p>
    <w:p w:rsidR="009B27B3" w:rsidRPr="005474B7" w:rsidRDefault="009B27B3" w:rsidP="005474B7">
      <w:pPr>
        <w:ind w:firstLine="284"/>
        <w:jc w:val="both"/>
        <w:rPr>
          <w:rFonts w:eastAsia="Calibri"/>
          <w:sz w:val="28"/>
          <w:szCs w:val="28"/>
          <w:lang w:eastAsia="en-US"/>
        </w:rPr>
      </w:pPr>
      <w:r w:rsidRPr="005474B7">
        <w:rPr>
          <w:rFonts w:eastAsia="Calibri"/>
          <w:sz w:val="28"/>
          <w:szCs w:val="28"/>
          <w:lang w:eastAsia="en-US"/>
        </w:rPr>
        <w:t>Степень усвоения выпускниками образовательных программ среднего (полного) общего образования и качество предоставляемых образовательных услуг отражает удельный вес лиц, сдавших единый государственный экзамен. В 2015 году среднее общее образование завершили  и получили аттестаты 38 выпускников, что составляет 100 % от общего числа выпускников. 4 человека по результатам освоения уровня среднего общего образования получили аттестат с отличием   и награждены медалью «За особые успехи в учении».</w:t>
      </w:r>
    </w:p>
    <w:p w:rsidR="009B27B3" w:rsidRPr="005474B7" w:rsidRDefault="009B27B3" w:rsidP="005474B7">
      <w:pPr>
        <w:ind w:firstLine="709"/>
        <w:jc w:val="both"/>
        <w:rPr>
          <w:rFonts w:eastAsia="Calibri"/>
          <w:sz w:val="28"/>
          <w:szCs w:val="28"/>
          <w:lang w:eastAsia="en-US"/>
        </w:rPr>
      </w:pPr>
      <w:r w:rsidRPr="005474B7">
        <w:rPr>
          <w:rFonts w:eastAsia="Calibri"/>
          <w:sz w:val="28"/>
          <w:szCs w:val="28"/>
          <w:lang w:eastAsia="en-US"/>
        </w:rPr>
        <w:t>В течение года Управлением образования, образовательными учреждениями была проведена большая работа по улучшению результатов по итогам ЕГЭ, в частности были проведены заседания методических объединений,  на которых рассматривались вопросы подготовки выпускников к ЕГЭ, совещания с руководителями образовательных учреждений. В течение года управлением образования проведён мониторинг деятельности администрации учреждений по подготовке выпускников к ЕГЭ, проведены тренировочные тестирования по русскому языку и математике, обществознанию и другим предметам по выбору выпускников.</w:t>
      </w:r>
    </w:p>
    <w:p w:rsidR="009B27B3" w:rsidRPr="005474B7" w:rsidRDefault="009B27B3" w:rsidP="005474B7">
      <w:pPr>
        <w:ind w:firstLine="709"/>
        <w:jc w:val="both"/>
        <w:rPr>
          <w:rFonts w:eastAsia="Calibri"/>
          <w:sz w:val="28"/>
          <w:szCs w:val="28"/>
          <w:lang w:eastAsia="en-US"/>
        </w:rPr>
      </w:pPr>
      <w:r w:rsidRPr="005474B7">
        <w:rPr>
          <w:rFonts w:eastAsia="Calibri"/>
          <w:sz w:val="28"/>
          <w:szCs w:val="28"/>
          <w:lang w:eastAsia="en-US"/>
        </w:rPr>
        <w:t xml:space="preserve">В настоящее время все образовательные учреждения района имеют действующие официальные  сайты, которые позволяют публично представлять свою деятельность общественности, информировать о наиболее интересных проектах. </w:t>
      </w:r>
    </w:p>
    <w:p w:rsidR="009B27B3" w:rsidRPr="005474B7" w:rsidRDefault="009B27B3" w:rsidP="005474B7">
      <w:pPr>
        <w:ind w:firstLine="284"/>
        <w:jc w:val="both"/>
        <w:rPr>
          <w:rFonts w:eastAsia="Calibri"/>
          <w:sz w:val="28"/>
          <w:szCs w:val="28"/>
          <w:lang w:eastAsia="en-US"/>
        </w:rPr>
      </w:pPr>
      <w:r w:rsidRPr="005474B7">
        <w:rPr>
          <w:rFonts w:eastAsia="Calibri"/>
          <w:sz w:val="28"/>
          <w:szCs w:val="28"/>
          <w:lang w:eastAsia="en-US"/>
        </w:rPr>
        <w:t xml:space="preserve">Инфраструктурные изменения  направлены на совершенствование сети учреждений, технологическое обновление. Так, в 2015 году на укрепление материальной базы общеобразовательных учреждений израсходовано 814,6 тыс. рублей. Общеобразовательные учреждения района имеют все виды  благоустройства, собственные столовые, библиотеки. Все ученики полностью обеспечены бесплатными учебниками. Ежегодно в образовательных организациях района проводится ремонт, так в 2015 году отремонтирована кровля в 3 школах. В  МКОУ Большемурашкинской коррекционной школе-интернате был отремонтирован спальный корпус и произведена замена линолеума на ламинат на сумму 170 </w:t>
      </w:r>
      <w:proofErr w:type="spellStart"/>
      <w:r w:rsidRPr="005474B7">
        <w:rPr>
          <w:rFonts w:eastAsia="Calibri"/>
          <w:sz w:val="28"/>
          <w:szCs w:val="28"/>
          <w:lang w:eastAsia="en-US"/>
        </w:rPr>
        <w:t>тыс</w:t>
      </w:r>
      <w:proofErr w:type="gramStart"/>
      <w:r w:rsidRPr="005474B7">
        <w:rPr>
          <w:rFonts w:eastAsia="Calibri"/>
          <w:sz w:val="28"/>
          <w:szCs w:val="28"/>
          <w:lang w:eastAsia="en-US"/>
        </w:rPr>
        <w:t>.р</w:t>
      </w:r>
      <w:proofErr w:type="gramEnd"/>
      <w:r w:rsidRPr="005474B7">
        <w:rPr>
          <w:rFonts w:eastAsia="Calibri"/>
          <w:sz w:val="28"/>
          <w:szCs w:val="28"/>
          <w:lang w:eastAsia="en-US"/>
        </w:rPr>
        <w:t>ублей</w:t>
      </w:r>
      <w:proofErr w:type="spellEnd"/>
      <w:r w:rsidRPr="005474B7">
        <w:rPr>
          <w:rFonts w:eastAsia="Calibri"/>
          <w:sz w:val="28"/>
          <w:szCs w:val="28"/>
          <w:lang w:eastAsia="en-US"/>
        </w:rPr>
        <w:t>. В летний период была построена и газифицирована котельная МБОУ "</w:t>
      </w:r>
      <w:proofErr w:type="spellStart"/>
      <w:r w:rsidRPr="005474B7">
        <w:rPr>
          <w:rFonts w:eastAsia="Calibri"/>
          <w:sz w:val="28"/>
          <w:szCs w:val="28"/>
          <w:lang w:eastAsia="en-US"/>
        </w:rPr>
        <w:t>Кишкинская</w:t>
      </w:r>
      <w:proofErr w:type="spellEnd"/>
      <w:r w:rsidRPr="005474B7">
        <w:rPr>
          <w:rFonts w:eastAsia="Calibri"/>
          <w:sz w:val="28"/>
          <w:szCs w:val="28"/>
          <w:lang w:eastAsia="en-US"/>
        </w:rPr>
        <w:t xml:space="preserve"> СШ" "</w:t>
      </w:r>
      <w:proofErr w:type="spellStart"/>
      <w:r w:rsidRPr="005474B7">
        <w:rPr>
          <w:rFonts w:eastAsia="Calibri"/>
          <w:sz w:val="28"/>
          <w:szCs w:val="28"/>
          <w:lang w:eastAsia="en-US"/>
        </w:rPr>
        <w:t>Холязинская</w:t>
      </w:r>
      <w:proofErr w:type="spellEnd"/>
      <w:r w:rsidRPr="005474B7">
        <w:rPr>
          <w:rFonts w:eastAsia="Calibri"/>
          <w:sz w:val="28"/>
          <w:szCs w:val="28"/>
          <w:lang w:eastAsia="en-US"/>
        </w:rPr>
        <w:t xml:space="preserve"> основная школа".</w:t>
      </w:r>
    </w:p>
    <w:p w:rsidR="009B27B3" w:rsidRPr="005474B7" w:rsidRDefault="009B27B3" w:rsidP="005474B7">
      <w:pPr>
        <w:ind w:firstLine="426"/>
        <w:jc w:val="both"/>
        <w:rPr>
          <w:rFonts w:eastAsia="Calibri"/>
          <w:sz w:val="28"/>
          <w:szCs w:val="28"/>
          <w:lang w:eastAsia="en-US"/>
        </w:rPr>
      </w:pPr>
      <w:r w:rsidRPr="005474B7">
        <w:rPr>
          <w:rFonts w:eastAsia="Calibri"/>
          <w:sz w:val="28"/>
          <w:szCs w:val="28"/>
          <w:lang w:eastAsia="en-US"/>
        </w:rPr>
        <w:lastRenderedPageBreak/>
        <w:t>В течение  2015 года значительное внимание  уделялось  материальному стимулированию деятельности педагогов  и совершенствованию  их профессиональной квалификации. Так,  в 2015 году заработная плата  педагогических работников района была равна средней заработной плате по Нижегородской области.</w:t>
      </w:r>
    </w:p>
    <w:p w:rsidR="009B27B3" w:rsidRPr="005474B7" w:rsidRDefault="005474B7" w:rsidP="005474B7">
      <w:pPr>
        <w:ind w:firstLine="284"/>
        <w:jc w:val="both"/>
        <w:rPr>
          <w:rFonts w:eastAsia="Calibri"/>
          <w:bCs/>
          <w:i/>
          <w:sz w:val="28"/>
          <w:szCs w:val="28"/>
          <w:lang w:eastAsia="en-US"/>
        </w:rPr>
      </w:pPr>
      <w:r w:rsidRPr="005474B7">
        <w:rPr>
          <w:rFonts w:eastAsia="Calibri"/>
          <w:bCs/>
          <w:i/>
          <w:sz w:val="28"/>
          <w:szCs w:val="28"/>
          <w:lang w:eastAsia="en-US"/>
        </w:rPr>
        <w:t xml:space="preserve">      </w:t>
      </w:r>
      <w:r w:rsidR="00D270EF" w:rsidRPr="005474B7">
        <w:rPr>
          <w:rFonts w:eastAsia="Calibri"/>
          <w:bCs/>
          <w:i/>
          <w:sz w:val="28"/>
          <w:szCs w:val="28"/>
          <w:lang w:eastAsia="en-US"/>
        </w:rPr>
        <w:t>Дополнительное образование</w:t>
      </w:r>
    </w:p>
    <w:p w:rsidR="009B27B3" w:rsidRPr="005474B7" w:rsidRDefault="009B27B3" w:rsidP="005474B7">
      <w:pPr>
        <w:ind w:firstLine="708"/>
        <w:jc w:val="both"/>
        <w:rPr>
          <w:rFonts w:eastAsia="Calibri"/>
          <w:sz w:val="28"/>
          <w:szCs w:val="28"/>
          <w:lang w:eastAsia="en-US"/>
        </w:rPr>
      </w:pPr>
      <w:r w:rsidRPr="005474B7">
        <w:rPr>
          <w:rFonts w:eastAsia="Calibri"/>
          <w:bCs/>
          <w:sz w:val="28"/>
          <w:szCs w:val="28"/>
          <w:lang w:eastAsia="en-US"/>
        </w:rPr>
        <w:t>Занятость и досуг детей и подростков во внеурочное время осуществляется системой дополнительного образования, которая представля</w:t>
      </w:r>
      <w:r w:rsidR="00055BF4">
        <w:rPr>
          <w:rFonts w:eastAsia="Calibri"/>
          <w:bCs/>
          <w:sz w:val="28"/>
          <w:szCs w:val="28"/>
          <w:lang w:eastAsia="en-US"/>
        </w:rPr>
        <w:t>е</w:t>
      </w:r>
      <w:r w:rsidRPr="005474B7">
        <w:rPr>
          <w:rFonts w:eastAsia="Calibri"/>
          <w:bCs/>
          <w:sz w:val="28"/>
          <w:szCs w:val="28"/>
          <w:lang w:eastAsia="en-US"/>
        </w:rPr>
        <w:t>т д</w:t>
      </w:r>
      <w:r w:rsidRPr="005474B7">
        <w:rPr>
          <w:rFonts w:eastAsia="Calibri"/>
          <w:sz w:val="28"/>
          <w:szCs w:val="28"/>
          <w:lang w:eastAsia="en-US"/>
        </w:rPr>
        <w:t>ва учреждения дополнительного образования: МБУ ДО ЦРТДЮ и МБУ ДО "Большемурашкинская  детская школа искусств".  В 2015 году в учреждениях дополнительного образования обучалось 1055 детей и подростков.</w:t>
      </w:r>
    </w:p>
    <w:p w:rsidR="009B27B3" w:rsidRPr="005474B7" w:rsidRDefault="009B27B3" w:rsidP="005474B7">
      <w:pPr>
        <w:ind w:firstLine="284"/>
        <w:jc w:val="both"/>
        <w:rPr>
          <w:rFonts w:eastAsia="Calibri"/>
          <w:sz w:val="28"/>
          <w:szCs w:val="28"/>
          <w:lang w:eastAsia="en-US"/>
        </w:rPr>
      </w:pPr>
      <w:r w:rsidRPr="005474B7">
        <w:rPr>
          <w:rFonts w:eastAsia="Calibri"/>
          <w:sz w:val="28"/>
          <w:szCs w:val="28"/>
          <w:lang w:eastAsia="en-US"/>
        </w:rPr>
        <w:t>Д</w:t>
      </w:r>
      <w:r w:rsidRPr="005474B7">
        <w:rPr>
          <w:rFonts w:eastAsia="Calibri"/>
          <w:bCs/>
          <w:sz w:val="28"/>
          <w:szCs w:val="28"/>
          <w:lang w:eastAsia="en-US"/>
        </w:rPr>
        <w:t>ополнительное образование в школах </w:t>
      </w:r>
      <w:r w:rsidRPr="005474B7">
        <w:rPr>
          <w:rFonts w:eastAsia="Calibri"/>
          <w:sz w:val="28"/>
          <w:szCs w:val="28"/>
          <w:lang w:eastAsia="en-US"/>
        </w:rPr>
        <w:t xml:space="preserve">представлено 33 объединениями по интересам и  спортивными секциями. </w:t>
      </w:r>
    </w:p>
    <w:p w:rsidR="009B27B3" w:rsidRPr="005474B7" w:rsidRDefault="009B27B3" w:rsidP="005474B7">
      <w:pPr>
        <w:ind w:firstLine="284"/>
        <w:jc w:val="both"/>
        <w:rPr>
          <w:rFonts w:eastAsia="Calibri"/>
          <w:sz w:val="28"/>
          <w:szCs w:val="28"/>
          <w:lang w:eastAsia="en-US"/>
        </w:rPr>
      </w:pPr>
      <w:r w:rsidRPr="005474B7">
        <w:rPr>
          <w:rFonts w:eastAsia="Calibri"/>
          <w:sz w:val="28"/>
          <w:szCs w:val="28"/>
          <w:lang w:eastAsia="en-US"/>
        </w:rPr>
        <w:t xml:space="preserve">       Учитывая инт</w:t>
      </w:r>
      <w:r w:rsidR="00055BF4">
        <w:rPr>
          <w:rFonts w:eastAsia="Calibri"/>
          <w:sz w:val="28"/>
          <w:szCs w:val="28"/>
          <w:lang w:eastAsia="en-US"/>
        </w:rPr>
        <w:t xml:space="preserve">ересы детей  в МБУ ДО ЦРТДЮ </w:t>
      </w:r>
      <w:r w:rsidRPr="005474B7">
        <w:rPr>
          <w:rFonts w:eastAsia="Calibri"/>
          <w:sz w:val="28"/>
          <w:szCs w:val="28"/>
          <w:lang w:eastAsia="en-US"/>
        </w:rPr>
        <w:t xml:space="preserve">обучающиеся занимаются по 7  направленностям деятельности, продолжительностью </w:t>
      </w:r>
      <w:proofErr w:type="gramStart"/>
      <w:r w:rsidRPr="005474B7">
        <w:rPr>
          <w:rFonts w:eastAsia="Calibri"/>
          <w:sz w:val="28"/>
          <w:szCs w:val="28"/>
          <w:lang w:eastAsia="en-US"/>
        </w:rPr>
        <w:t>обучения</w:t>
      </w:r>
      <w:proofErr w:type="gramEnd"/>
      <w:r w:rsidRPr="005474B7">
        <w:rPr>
          <w:rFonts w:eastAsia="Calibri"/>
          <w:sz w:val="28"/>
          <w:szCs w:val="28"/>
          <w:lang w:eastAsia="en-US"/>
        </w:rPr>
        <w:t xml:space="preserve"> по дополнительным образовательным  программам от 1 до 5 лет. </w:t>
      </w:r>
    </w:p>
    <w:p w:rsidR="009B27B3" w:rsidRPr="005474B7" w:rsidRDefault="009B27B3" w:rsidP="005474B7">
      <w:pPr>
        <w:jc w:val="both"/>
        <w:rPr>
          <w:rFonts w:eastAsia="Calibri"/>
          <w:sz w:val="28"/>
          <w:szCs w:val="28"/>
          <w:lang w:eastAsia="en-US"/>
        </w:rPr>
      </w:pPr>
      <w:r w:rsidRPr="005474B7">
        <w:rPr>
          <w:rFonts w:eastAsia="Calibri"/>
          <w:sz w:val="28"/>
          <w:szCs w:val="28"/>
          <w:lang w:eastAsia="en-US"/>
        </w:rPr>
        <w:t>В  соответствии с современными требованиями, ежегодно сокращается количество краткосрочных программ  и увеличивается количество долгосрочных программ дополнительного образования со сроком реализации 3 и более лет.</w:t>
      </w:r>
    </w:p>
    <w:p w:rsidR="009B27B3" w:rsidRPr="005474B7" w:rsidRDefault="009B27B3" w:rsidP="005474B7">
      <w:pPr>
        <w:ind w:firstLine="567"/>
        <w:jc w:val="both"/>
        <w:rPr>
          <w:sz w:val="28"/>
          <w:szCs w:val="28"/>
        </w:rPr>
      </w:pPr>
      <w:r w:rsidRPr="005474B7">
        <w:rPr>
          <w:sz w:val="28"/>
          <w:szCs w:val="28"/>
        </w:rPr>
        <w:t xml:space="preserve">Процент отсева обучающихся составил 3 %, т.е. сохранность контингента – 97 %.  Это говорит  о заинтересованности детей и родителей, стабильной и творческой работе педагогов. </w:t>
      </w:r>
    </w:p>
    <w:p w:rsidR="009B27B3" w:rsidRPr="005474B7" w:rsidRDefault="009B27B3" w:rsidP="005474B7">
      <w:pPr>
        <w:jc w:val="both"/>
        <w:rPr>
          <w:sz w:val="28"/>
          <w:szCs w:val="28"/>
        </w:rPr>
      </w:pPr>
      <w:r w:rsidRPr="005474B7">
        <w:rPr>
          <w:sz w:val="28"/>
          <w:szCs w:val="28"/>
        </w:rPr>
        <w:t>Массовые мероприятия в ЦРТДЮ проводились согласно плану реализации программы досуговой деятельности «</w:t>
      </w:r>
      <w:r w:rsidRPr="005474B7">
        <w:rPr>
          <w:i/>
          <w:sz w:val="28"/>
          <w:szCs w:val="28"/>
        </w:rPr>
        <w:t>Мир творчества»</w:t>
      </w:r>
      <w:r w:rsidRPr="005474B7">
        <w:rPr>
          <w:sz w:val="28"/>
          <w:szCs w:val="28"/>
        </w:rPr>
        <w:t xml:space="preserve"> и были направлены на создание условий для развития творческого потенциала обучающихся, развитие и укрепление взаимодействия между детскими объединениями центра, организации содержательного досуга.</w:t>
      </w:r>
    </w:p>
    <w:p w:rsidR="009B27B3" w:rsidRPr="005474B7" w:rsidRDefault="009B27B3" w:rsidP="005474B7">
      <w:pPr>
        <w:ind w:firstLine="426"/>
        <w:jc w:val="both"/>
        <w:rPr>
          <w:rFonts w:eastAsia="Calibri"/>
          <w:sz w:val="28"/>
          <w:szCs w:val="28"/>
          <w:lang w:eastAsia="en-US"/>
        </w:rPr>
      </w:pPr>
      <w:r w:rsidRPr="005474B7">
        <w:rPr>
          <w:rFonts w:eastAsia="Calibri"/>
          <w:sz w:val="28"/>
          <w:szCs w:val="28"/>
          <w:lang w:eastAsia="en-US"/>
        </w:rPr>
        <w:t>В 2015 году учащиеся Большемурашкинской детской школы искусств участвовали в 22 конкурсах различного уровня (</w:t>
      </w:r>
      <w:proofErr w:type="gramStart"/>
      <w:r w:rsidRPr="005474B7">
        <w:rPr>
          <w:rFonts w:eastAsia="Calibri"/>
          <w:sz w:val="28"/>
          <w:szCs w:val="28"/>
          <w:lang w:eastAsia="en-US"/>
        </w:rPr>
        <w:t>от</w:t>
      </w:r>
      <w:proofErr w:type="gramEnd"/>
      <w:r w:rsidRPr="005474B7">
        <w:rPr>
          <w:rFonts w:eastAsia="Calibri"/>
          <w:sz w:val="28"/>
          <w:szCs w:val="28"/>
          <w:lang w:eastAsia="en-US"/>
        </w:rPr>
        <w:t xml:space="preserve"> межрайонных до международных), где становились лауреатами и дипломантами. Лауреатами  стали: ансамбль ложкарей "Русские </w:t>
      </w:r>
      <w:proofErr w:type="spellStart"/>
      <w:r w:rsidRPr="005474B7">
        <w:rPr>
          <w:rFonts w:eastAsia="Calibri"/>
          <w:sz w:val="28"/>
          <w:szCs w:val="28"/>
          <w:lang w:eastAsia="en-US"/>
        </w:rPr>
        <w:t>потешки</w:t>
      </w:r>
      <w:proofErr w:type="spellEnd"/>
      <w:r w:rsidRPr="005474B7">
        <w:rPr>
          <w:rFonts w:eastAsia="Calibri"/>
          <w:sz w:val="28"/>
          <w:szCs w:val="28"/>
          <w:lang w:eastAsia="en-US"/>
        </w:rPr>
        <w:t xml:space="preserve">", вокальный ансамбль "Радужные нотки", младший хор, обучающиеся школы. Наравне с учениками в конкурсах принимали участие и преподаватели. </w:t>
      </w:r>
    </w:p>
    <w:p w:rsidR="009B27B3" w:rsidRPr="005474B7" w:rsidRDefault="009B27B3" w:rsidP="005474B7">
      <w:pPr>
        <w:ind w:firstLine="426"/>
        <w:jc w:val="both"/>
        <w:rPr>
          <w:rFonts w:eastAsia="Calibri"/>
          <w:sz w:val="28"/>
          <w:szCs w:val="28"/>
          <w:lang w:eastAsia="en-US"/>
        </w:rPr>
      </w:pPr>
      <w:r w:rsidRPr="005474B7">
        <w:rPr>
          <w:rFonts w:eastAsia="Calibri"/>
          <w:sz w:val="28"/>
          <w:szCs w:val="28"/>
          <w:lang w:eastAsia="en-US"/>
        </w:rPr>
        <w:t>Вокальный ансамбль "Элегия" стал лауреатом епархиального фестиваля-конкурса творческих коллективов и исполнителей "Мы – православные нижегородцы".</w:t>
      </w:r>
    </w:p>
    <w:p w:rsidR="009B27B3" w:rsidRPr="005474B7" w:rsidRDefault="009B27B3" w:rsidP="005474B7">
      <w:pPr>
        <w:ind w:firstLine="284"/>
        <w:jc w:val="both"/>
        <w:rPr>
          <w:rFonts w:eastAsia="Calibri"/>
          <w:sz w:val="28"/>
          <w:szCs w:val="28"/>
          <w:lang w:eastAsia="en-US"/>
        </w:rPr>
      </w:pPr>
      <w:r w:rsidRPr="005474B7">
        <w:rPr>
          <w:rFonts w:eastAsia="Calibri"/>
          <w:sz w:val="28"/>
          <w:szCs w:val="28"/>
          <w:lang w:eastAsia="en-US"/>
        </w:rPr>
        <w:t>В результате проведенного опроса удовлетворённость населения предоставляемыми муниципальными услугами по дополнительному образованию детей составляет 89%.</w:t>
      </w:r>
    </w:p>
    <w:p w:rsidR="007E1B73" w:rsidRPr="005474B7" w:rsidRDefault="007E1B73" w:rsidP="005474B7">
      <w:pPr>
        <w:jc w:val="both"/>
        <w:rPr>
          <w:b/>
          <w:i/>
          <w:sz w:val="28"/>
          <w:szCs w:val="28"/>
        </w:rPr>
      </w:pPr>
    </w:p>
    <w:p w:rsidR="00334B27" w:rsidRPr="005474B7" w:rsidRDefault="005474B7" w:rsidP="005474B7">
      <w:pPr>
        <w:jc w:val="both"/>
        <w:rPr>
          <w:b/>
          <w:i/>
          <w:sz w:val="28"/>
          <w:szCs w:val="28"/>
        </w:rPr>
      </w:pPr>
      <w:r>
        <w:rPr>
          <w:b/>
          <w:i/>
          <w:sz w:val="28"/>
          <w:szCs w:val="28"/>
        </w:rPr>
        <w:t xml:space="preserve">           </w:t>
      </w:r>
      <w:r w:rsidR="00334B27" w:rsidRPr="005474B7">
        <w:rPr>
          <w:b/>
          <w:i/>
          <w:sz w:val="28"/>
          <w:szCs w:val="28"/>
        </w:rPr>
        <w:t>Культура</w:t>
      </w:r>
    </w:p>
    <w:p w:rsidR="00790CC0" w:rsidRPr="005474B7" w:rsidRDefault="00897C9A" w:rsidP="005474B7">
      <w:pPr>
        <w:jc w:val="both"/>
        <w:rPr>
          <w:sz w:val="28"/>
          <w:szCs w:val="28"/>
        </w:rPr>
      </w:pPr>
      <w:r w:rsidRPr="005474B7">
        <w:rPr>
          <w:b/>
          <w:sz w:val="28"/>
          <w:szCs w:val="28"/>
        </w:rPr>
        <w:tab/>
      </w:r>
      <w:r w:rsidR="00790CC0" w:rsidRPr="005474B7">
        <w:rPr>
          <w:sz w:val="28"/>
          <w:szCs w:val="28"/>
        </w:rPr>
        <w:t xml:space="preserve">  </w:t>
      </w:r>
      <w:r w:rsidR="00763EF9" w:rsidRPr="005474B7">
        <w:rPr>
          <w:sz w:val="28"/>
          <w:szCs w:val="28"/>
        </w:rPr>
        <w:t xml:space="preserve">Сеть культуры Большемурашкинского района  в 2015 году составляли 6 муниципальных бюджетных учреждений: МБУК РДК, три </w:t>
      </w:r>
      <w:r w:rsidR="00763EF9" w:rsidRPr="005474B7">
        <w:rPr>
          <w:sz w:val="28"/>
          <w:szCs w:val="28"/>
        </w:rPr>
        <w:lastRenderedPageBreak/>
        <w:t xml:space="preserve">Централизованные клубные системы, </w:t>
      </w:r>
      <w:proofErr w:type="spellStart"/>
      <w:r w:rsidR="00763EF9" w:rsidRPr="005474B7">
        <w:rPr>
          <w:sz w:val="28"/>
          <w:szCs w:val="28"/>
        </w:rPr>
        <w:t>Межпоселенческая</w:t>
      </w:r>
      <w:proofErr w:type="spellEnd"/>
      <w:r w:rsidR="00763EF9" w:rsidRPr="005474B7">
        <w:rPr>
          <w:sz w:val="28"/>
          <w:szCs w:val="28"/>
        </w:rPr>
        <w:t xml:space="preserve">  центральная  библиотека,  музей. </w:t>
      </w:r>
      <w:r w:rsidR="00790CC0" w:rsidRPr="005474B7">
        <w:rPr>
          <w:sz w:val="28"/>
          <w:szCs w:val="28"/>
        </w:rPr>
        <w:t>Среднесписочная численность работников, занятых в сфере культуры, составила 110 человек. В 2015 году средняя заработная плата работников муниципальных учреждений культуры практически сохран</w:t>
      </w:r>
      <w:r w:rsidR="00763EF9" w:rsidRPr="005474B7">
        <w:rPr>
          <w:sz w:val="28"/>
          <w:szCs w:val="28"/>
        </w:rPr>
        <w:t xml:space="preserve">илась </w:t>
      </w:r>
      <w:r w:rsidR="00790CC0" w:rsidRPr="005474B7">
        <w:rPr>
          <w:sz w:val="28"/>
          <w:szCs w:val="28"/>
        </w:rPr>
        <w:t xml:space="preserve"> на уровне 2014 года. </w:t>
      </w:r>
    </w:p>
    <w:p w:rsidR="00790CC0" w:rsidRPr="005474B7" w:rsidRDefault="00790CC0" w:rsidP="005474B7">
      <w:pPr>
        <w:ind w:firstLine="708"/>
        <w:jc w:val="both"/>
        <w:rPr>
          <w:i/>
          <w:sz w:val="28"/>
          <w:szCs w:val="28"/>
        </w:rPr>
      </w:pPr>
      <w:r w:rsidRPr="005474B7">
        <w:rPr>
          <w:i/>
          <w:sz w:val="28"/>
          <w:szCs w:val="28"/>
        </w:rPr>
        <w:t>Материально-техническая база</w:t>
      </w:r>
    </w:p>
    <w:p w:rsidR="00790CC0" w:rsidRPr="005474B7" w:rsidRDefault="00790CC0" w:rsidP="005474B7">
      <w:pPr>
        <w:jc w:val="both"/>
        <w:rPr>
          <w:sz w:val="28"/>
          <w:szCs w:val="28"/>
        </w:rPr>
      </w:pPr>
      <w:r w:rsidRPr="005474B7">
        <w:rPr>
          <w:sz w:val="28"/>
          <w:szCs w:val="28"/>
        </w:rPr>
        <w:t xml:space="preserve">    </w:t>
      </w:r>
      <w:r w:rsidRPr="005474B7">
        <w:rPr>
          <w:sz w:val="28"/>
          <w:szCs w:val="28"/>
        </w:rPr>
        <w:tab/>
      </w:r>
      <w:r w:rsidR="00763EF9" w:rsidRPr="005474B7">
        <w:rPr>
          <w:sz w:val="28"/>
          <w:szCs w:val="28"/>
        </w:rPr>
        <w:t>Была п</w:t>
      </w:r>
      <w:r w:rsidRPr="005474B7">
        <w:rPr>
          <w:sz w:val="28"/>
          <w:szCs w:val="28"/>
        </w:rPr>
        <w:t>родолжен</w:t>
      </w:r>
      <w:r w:rsidR="00D270EF" w:rsidRPr="005474B7">
        <w:rPr>
          <w:sz w:val="28"/>
          <w:szCs w:val="28"/>
        </w:rPr>
        <w:t>а</w:t>
      </w:r>
      <w:r w:rsidRPr="005474B7">
        <w:rPr>
          <w:sz w:val="28"/>
          <w:szCs w:val="28"/>
        </w:rPr>
        <w:t xml:space="preserve"> работ</w:t>
      </w:r>
      <w:r w:rsidR="00D270EF" w:rsidRPr="005474B7">
        <w:rPr>
          <w:sz w:val="28"/>
          <w:szCs w:val="28"/>
        </w:rPr>
        <w:t>а</w:t>
      </w:r>
      <w:r w:rsidRPr="005474B7">
        <w:rPr>
          <w:sz w:val="28"/>
          <w:szCs w:val="28"/>
        </w:rPr>
        <w:t xml:space="preserve"> по укреплению материально-технической базы объектов культуры. За счет средств местного и областного бюджетов  через государственные программы, а также внебюджетных источников </w:t>
      </w:r>
      <w:r w:rsidR="002B251D" w:rsidRPr="005474B7">
        <w:rPr>
          <w:sz w:val="28"/>
          <w:szCs w:val="28"/>
        </w:rPr>
        <w:t xml:space="preserve">в целом на сумму 9,3 </w:t>
      </w:r>
      <w:proofErr w:type="spellStart"/>
      <w:r w:rsidR="002B251D" w:rsidRPr="005474B7">
        <w:rPr>
          <w:sz w:val="28"/>
          <w:szCs w:val="28"/>
        </w:rPr>
        <w:t>млн</w:t>
      </w:r>
      <w:proofErr w:type="gramStart"/>
      <w:r w:rsidR="002B251D" w:rsidRPr="005474B7">
        <w:rPr>
          <w:sz w:val="28"/>
          <w:szCs w:val="28"/>
        </w:rPr>
        <w:t>.р</w:t>
      </w:r>
      <w:proofErr w:type="gramEnd"/>
      <w:r w:rsidR="002B251D" w:rsidRPr="005474B7">
        <w:rPr>
          <w:sz w:val="28"/>
          <w:szCs w:val="28"/>
        </w:rPr>
        <w:t>уб</w:t>
      </w:r>
      <w:proofErr w:type="spellEnd"/>
      <w:r w:rsidR="002B251D" w:rsidRPr="005474B7">
        <w:rPr>
          <w:sz w:val="28"/>
          <w:szCs w:val="28"/>
        </w:rPr>
        <w:t xml:space="preserve">. </w:t>
      </w:r>
      <w:r w:rsidR="00763EF9" w:rsidRPr="005474B7">
        <w:rPr>
          <w:sz w:val="28"/>
          <w:szCs w:val="28"/>
        </w:rPr>
        <w:t xml:space="preserve"> </w:t>
      </w:r>
      <w:r w:rsidR="002B251D" w:rsidRPr="005474B7">
        <w:rPr>
          <w:sz w:val="28"/>
          <w:szCs w:val="28"/>
        </w:rPr>
        <w:t xml:space="preserve">в районе </w:t>
      </w:r>
      <w:r w:rsidRPr="005474B7">
        <w:rPr>
          <w:sz w:val="28"/>
          <w:szCs w:val="28"/>
        </w:rPr>
        <w:t>были реализованы такие мероприятия, как:</w:t>
      </w:r>
    </w:p>
    <w:p w:rsidR="00790CC0" w:rsidRPr="005474B7" w:rsidRDefault="00790CC0" w:rsidP="005474B7">
      <w:pPr>
        <w:jc w:val="both"/>
        <w:rPr>
          <w:sz w:val="28"/>
          <w:szCs w:val="28"/>
        </w:rPr>
      </w:pPr>
      <w:r w:rsidRPr="005474B7">
        <w:rPr>
          <w:sz w:val="28"/>
          <w:szCs w:val="28"/>
        </w:rPr>
        <w:t>- капитальный ремонт районного Дома культуры</w:t>
      </w:r>
      <w:r w:rsidR="002B251D" w:rsidRPr="005474B7">
        <w:rPr>
          <w:sz w:val="28"/>
          <w:szCs w:val="28"/>
        </w:rPr>
        <w:t>;</w:t>
      </w:r>
    </w:p>
    <w:p w:rsidR="002B251D" w:rsidRPr="005474B7" w:rsidRDefault="002B251D" w:rsidP="005474B7">
      <w:pPr>
        <w:jc w:val="both"/>
        <w:rPr>
          <w:sz w:val="28"/>
          <w:szCs w:val="28"/>
        </w:rPr>
      </w:pPr>
      <w:r w:rsidRPr="005474B7">
        <w:rPr>
          <w:sz w:val="28"/>
          <w:szCs w:val="28"/>
        </w:rPr>
        <w:t>- установка новых кресел и замена напольного покрытия в зрительном зале РДК;</w:t>
      </w:r>
    </w:p>
    <w:p w:rsidR="002B251D" w:rsidRPr="005474B7" w:rsidRDefault="002B251D" w:rsidP="005474B7">
      <w:pPr>
        <w:jc w:val="both"/>
        <w:rPr>
          <w:sz w:val="28"/>
          <w:szCs w:val="28"/>
        </w:rPr>
      </w:pPr>
      <w:r w:rsidRPr="005474B7">
        <w:rPr>
          <w:sz w:val="28"/>
          <w:szCs w:val="28"/>
        </w:rPr>
        <w:t xml:space="preserve">- приобретение </w:t>
      </w:r>
      <w:proofErr w:type="spellStart"/>
      <w:r w:rsidRPr="005474B7">
        <w:rPr>
          <w:sz w:val="28"/>
          <w:szCs w:val="28"/>
        </w:rPr>
        <w:t>звукоусилительного</w:t>
      </w:r>
      <w:proofErr w:type="spellEnd"/>
      <w:r w:rsidRPr="005474B7">
        <w:rPr>
          <w:sz w:val="28"/>
          <w:szCs w:val="28"/>
        </w:rPr>
        <w:t xml:space="preserve"> оборудования для учреждений </w:t>
      </w:r>
      <w:proofErr w:type="gramStart"/>
      <w:r w:rsidRPr="005474B7">
        <w:rPr>
          <w:sz w:val="28"/>
          <w:szCs w:val="28"/>
        </w:rPr>
        <w:t>Советской</w:t>
      </w:r>
      <w:proofErr w:type="gramEnd"/>
      <w:r w:rsidRPr="005474B7">
        <w:rPr>
          <w:sz w:val="28"/>
          <w:szCs w:val="28"/>
        </w:rPr>
        <w:t xml:space="preserve"> ЦКС;</w:t>
      </w:r>
    </w:p>
    <w:p w:rsidR="002B251D" w:rsidRPr="005474B7" w:rsidRDefault="002B251D" w:rsidP="005474B7">
      <w:pPr>
        <w:jc w:val="both"/>
        <w:rPr>
          <w:sz w:val="28"/>
          <w:szCs w:val="28"/>
        </w:rPr>
      </w:pPr>
      <w:r w:rsidRPr="005474B7">
        <w:rPr>
          <w:sz w:val="28"/>
          <w:szCs w:val="28"/>
        </w:rPr>
        <w:t xml:space="preserve">- приобретение сцены для проведения мероприятий на открытых площадках. </w:t>
      </w:r>
    </w:p>
    <w:p w:rsidR="00790CC0" w:rsidRPr="005474B7" w:rsidRDefault="00790CC0" w:rsidP="005474B7">
      <w:pPr>
        <w:jc w:val="both"/>
        <w:rPr>
          <w:i/>
          <w:sz w:val="28"/>
          <w:szCs w:val="28"/>
        </w:rPr>
      </w:pPr>
      <w:r w:rsidRPr="005474B7">
        <w:rPr>
          <w:i/>
          <w:sz w:val="28"/>
          <w:szCs w:val="28"/>
        </w:rPr>
        <w:t>Развитие библиотечного дела</w:t>
      </w:r>
    </w:p>
    <w:p w:rsidR="004A14A9" w:rsidRPr="005474B7" w:rsidRDefault="00790CC0" w:rsidP="005474B7">
      <w:pPr>
        <w:jc w:val="both"/>
        <w:rPr>
          <w:sz w:val="28"/>
          <w:szCs w:val="28"/>
        </w:rPr>
      </w:pPr>
      <w:r w:rsidRPr="005474B7">
        <w:rPr>
          <w:sz w:val="28"/>
          <w:szCs w:val="28"/>
        </w:rPr>
        <w:t xml:space="preserve">     Книжный фонд библиотек района составляет 118 996 экземпл</w:t>
      </w:r>
      <w:r w:rsidR="004A14A9" w:rsidRPr="005474B7">
        <w:rPr>
          <w:sz w:val="28"/>
          <w:szCs w:val="28"/>
        </w:rPr>
        <w:t>яров, число пользователей</w:t>
      </w:r>
      <w:r w:rsidR="00763EF9" w:rsidRPr="005474B7">
        <w:rPr>
          <w:sz w:val="28"/>
          <w:szCs w:val="28"/>
        </w:rPr>
        <w:t xml:space="preserve"> </w:t>
      </w:r>
      <w:r w:rsidR="004A14A9" w:rsidRPr="005474B7">
        <w:rPr>
          <w:sz w:val="28"/>
          <w:szCs w:val="28"/>
        </w:rPr>
        <w:t>-</w:t>
      </w:r>
      <w:r w:rsidR="00763EF9" w:rsidRPr="005474B7">
        <w:rPr>
          <w:sz w:val="28"/>
          <w:szCs w:val="28"/>
        </w:rPr>
        <w:t xml:space="preserve"> </w:t>
      </w:r>
      <w:r w:rsidR="004A14A9" w:rsidRPr="005474B7">
        <w:rPr>
          <w:sz w:val="28"/>
          <w:szCs w:val="28"/>
        </w:rPr>
        <w:t xml:space="preserve">7758. </w:t>
      </w:r>
      <w:r w:rsidRPr="005474B7">
        <w:rPr>
          <w:sz w:val="28"/>
          <w:szCs w:val="28"/>
        </w:rPr>
        <w:t>Специалистами библиотек проведена серия мероприятий</w:t>
      </w:r>
      <w:r w:rsidR="004A14A9" w:rsidRPr="005474B7">
        <w:rPr>
          <w:sz w:val="28"/>
          <w:szCs w:val="28"/>
        </w:rPr>
        <w:t xml:space="preserve">: </w:t>
      </w:r>
    </w:p>
    <w:p w:rsidR="004A14A9" w:rsidRPr="005474B7" w:rsidRDefault="004A14A9" w:rsidP="005474B7">
      <w:pPr>
        <w:jc w:val="both"/>
        <w:rPr>
          <w:sz w:val="28"/>
          <w:szCs w:val="28"/>
        </w:rPr>
      </w:pPr>
      <w:r w:rsidRPr="005474B7">
        <w:rPr>
          <w:sz w:val="28"/>
          <w:szCs w:val="28"/>
        </w:rPr>
        <w:t>- в   рамках  Года  литературы</w:t>
      </w:r>
      <w:r w:rsidR="00763EF9" w:rsidRPr="005474B7">
        <w:rPr>
          <w:sz w:val="28"/>
          <w:szCs w:val="28"/>
        </w:rPr>
        <w:t xml:space="preserve"> -</w:t>
      </w:r>
      <w:r w:rsidR="00790CC0" w:rsidRPr="005474B7">
        <w:rPr>
          <w:sz w:val="28"/>
          <w:szCs w:val="28"/>
        </w:rPr>
        <w:t xml:space="preserve"> акции «Превратим весь мир в библиотеку!», выставки, презентации, литературные путешествия и  литературно-музыкальные вечера</w:t>
      </w:r>
      <w:r w:rsidRPr="005474B7">
        <w:rPr>
          <w:sz w:val="28"/>
          <w:szCs w:val="28"/>
        </w:rPr>
        <w:t>;</w:t>
      </w:r>
    </w:p>
    <w:p w:rsidR="00790CC0" w:rsidRPr="005474B7" w:rsidRDefault="004A14A9" w:rsidP="005474B7">
      <w:pPr>
        <w:jc w:val="both"/>
        <w:rPr>
          <w:sz w:val="28"/>
          <w:szCs w:val="28"/>
        </w:rPr>
      </w:pPr>
      <w:r w:rsidRPr="005474B7">
        <w:rPr>
          <w:sz w:val="28"/>
          <w:szCs w:val="28"/>
        </w:rPr>
        <w:t>-</w:t>
      </w:r>
      <w:r w:rsidR="00790CC0" w:rsidRPr="005474B7">
        <w:rPr>
          <w:sz w:val="28"/>
          <w:szCs w:val="28"/>
        </w:rPr>
        <w:t xml:space="preserve"> к 70-летию Победы в Великой Отечественной войне</w:t>
      </w:r>
      <w:r w:rsidR="00763EF9" w:rsidRPr="005474B7">
        <w:rPr>
          <w:sz w:val="28"/>
          <w:szCs w:val="28"/>
        </w:rPr>
        <w:t xml:space="preserve"> -</w:t>
      </w:r>
      <w:r w:rsidR="00790CC0" w:rsidRPr="005474B7">
        <w:rPr>
          <w:sz w:val="28"/>
          <w:szCs w:val="28"/>
        </w:rPr>
        <w:t xml:space="preserve"> проект «Полевая почта памяти», проект «Дети войны – дети Победы»</w:t>
      </w:r>
      <w:proofErr w:type="gramStart"/>
      <w:r w:rsidR="00763EF9" w:rsidRPr="005474B7">
        <w:rPr>
          <w:sz w:val="28"/>
          <w:szCs w:val="28"/>
        </w:rPr>
        <w:t>.</w:t>
      </w:r>
      <w:proofErr w:type="gramEnd"/>
      <w:r w:rsidR="00790CC0" w:rsidRPr="005474B7">
        <w:rPr>
          <w:sz w:val="28"/>
          <w:szCs w:val="28"/>
        </w:rPr>
        <w:t xml:space="preserve"> </w:t>
      </w:r>
      <w:proofErr w:type="gramStart"/>
      <w:r w:rsidR="00790CC0" w:rsidRPr="005474B7">
        <w:rPr>
          <w:sz w:val="28"/>
          <w:szCs w:val="28"/>
        </w:rPr>
        <w:t>к</w:t>
      </w:r>
      <w:proofErr w:type="gramEnd"/>
      <w:r w:rsidR="00790CC0" w:rsidRPr="005474B7">
        <w:rPr>
          <w:sz w:val="28"/>
          <w:szCs w:val="28"/>
        </w:rPr>
        <w:t>онкурс чтецов произведений местных поэтов  «Времён и судеб неразрывна связь» и конкурс литературного творчества «Горжусь тобой, земля родная!».</w:t>
      </w:r>
    </w:p>
    <w:p w:rsidR="004A14A9" w:rsidRPr="005474B7" w:rsidRDefault="004A14A9" w:rsidP="005474B7">
      <w:pPr>
        <w:jc w:val="both"/>
        <w:rPr>
          <w:sz w:val="28"/>
          <w:szCs w:val="28"/>
        </w:rPr>
      </w:pPr>
      <w:r w:rsidRPr="005474B7">
        <w:rPr>
          <w:sz w:val="28"/>
          <w:szCs w:val="28"/>
        </w:rPr>
        <w:t xml:space="preserve">- </w:t>
      </w:r>
      <w:r w:rsidR="00790CC0" w:rsidRPr="005474B7">
        <w:rPr>
          <w:sz w:val="28"/>
          <w:szCs w:val="28"/>
        </w:rPr>
        <w:t>в рамках районного конкурса «Самое читающее село»</w:t>
      </w:r>
      <w:r w:rsidRPr="005474B7">
        <w:rPr>
          <w:sz w:val="28"/>
          <w:szCs w:val="28"/>
        </w:rPr>
        <w:t xml:space="preserve"> </w:t>
      </w:r>
      <w:r w:rsidR="00790CC0" w:rsidRPr="005474B7">
        <w:rPr>
          <w:sz w:val="28"/>
          <w:szCs w:val="28"/>
        </w:rPr>
        <w:t xml:space="preserve"> </w:t>
      </w:r>
      <w:r w:rsidR="00763EF9" w:rsidRPr="005474B7">
        <w:rPr>
          <w:sz w:val="28"/>
          <w:szCs w:val="28"/>
        </w:rPr>
        <w:t xml:space="preserve">- </w:t>
      </w:r>
      <w:r w:rsidR="00790CC0" w:rsidRPr="005474B7">
        <w:rPr>
          <w:sz w:val="28"/>
          <w:szCs w:val="28"/>
        </w:rPr>
        <w:t xml:space="preserve">акции «Библиотека вне стен» и «Проспект читающих людей», акция «От тотального диктанта – к грамотности», конкурс на лучший каллиграфический почерк «Пишем и читаем по-русски». </w:t>
      </w:r>
    </w:p>
    <w:p w:rsidR="00790CC0" w:rsidRPr="005474B7" w:rsidRDefault="00790CC0" w:rsidP="005474B7">
      <w:pPr>
        <w:ind w:firstLine="708"/>
        <w:jc w:val="both"/>
        <w:rPr>
          <w:sz w:val="28"/>
          <w:szCs w:val="28"/>
        </w:rPr>
      </w:pPr>
      <w:r w:rsidRPr="005474B7">
        <w:rPr>
          <w:sz w:val="28"/>
          <w:szCs w:val="28"/>
        </w:rPr>
        <w:t xml:space="preserve">В 2015 году </w:t>
      </w:r>
      <w:proofErr w:type="spellStart"/>
      <w:r w:rsidRPr="005474B7">
        <w:rPr>
          <w:sz w:val="28"/>
          <w:szCs w:val="28"/>
        </w:rPr>
        <w:t>Холязинская</w:t>
      </w:r>
      <w:proofErr w:type="spellEnd"/>
      <w:r w:rsidRPr="005474B7">
        <w:rPr>
          <w:sz w:val="28"/>
          <w:szCs w:val="28"/>
        </w:rPr>
        <w:t xml:space="preserve"> библиотека отмечена призом за  участие в областном конкурсе сельских библиотек «Библиотека - информационный центр по пропаганде здорового образа жизни».      </w:t>
      </w:r>
    </w:p>
    <w:p w:rsidR="00790CC0" w:rsidRPr="005474B7" w:rsidRDefault="00790CC0" w:rsidP="005474B7">
      <w:pPr>
        <w:jc w:val="both"/>
        <w:rPr>
          <w:i/>
          <w:sz w:val="28"/>
          <w:szCs w:val="28"/>
        </w:rPr>
      </w:pPr>
      <w:r w:rsidRPr="005474B7">
        <w:rPr>
          <w:i/>
          <w:sz w:val="28"/>
          <w:szCs w:val="28"/>
        </w:rPr>
        <w:t>Развитие культурно-досуговой деятельности.</w:t>
      </w:r>
    </w:p>
    <w:p w:rsidR="00790CC0" w:rsidRPr="005474B7" w:rsidRDefault="00790CC0" w:rsidP="005474B7">
      <w:pPr>
        <w:jc w:val="both"/>
        <w:rPr>
          <w:sz w:val="28"/>
          <w:szCs w:val="28"/>
        </w:rPr>
      </w:pPr>
      <w:r w:rsidRPr="005474B7">
        <w:rPr>
          <w:sz w:val="28"/>
          <w:szCs w:val="28"/>
        </w:rPr>
        <w:t xml:space="preserve">   </w:t>
      </w:r>
      <w:r w:rsidR="004A14A9" w:rsidRPr="005474B7">
        <w:rPr>
          <w:sz w:val="28"/>
          <w:szCs w:val="28"/>
        </w:rPr>
        <w:tab/>
      </w:r>
      <w:r w:rsidRPr="005474B7">
        <w:rPr>
          <w:sz w:val="28"/>
          <w:szCs w:val="28"/>
        </w:rPr>
        <w:t xml:space="preserve"> В 2015 году </w:t>
      </w:r>
      <w:r w:rsidR="004A14A9" w:rsidRPr="005474B7">
        <w:rPr>
          <w:sz w:val="28"/>
          <w:szCs w:val="28"/>
        </w:rPr>
        <w:t>работниками культуры</w:t>
      </w:r>
      <w:r w:rsidRPr="005474B7">
        <w:rPr>
          <w:sz w:val="28"/>
          <w:szCs w:val="28"/>
        </w:rPr>
        <w:t xml:space="preserve"> было организовано свыше 1,5 тысяч культурно-массовых мероприятий.</w:t>
      </w:r>
    </w:p>
    <w:p w:rsidR="00790CC0" w:rsidRPr="005474B7" w:rsidRDefault="00790CC0" w:rsidP="005474B7">
      <w:pPr>
        <w:jc w:val="both"/>
        <w:rPr>
          <w:sz w:val="28"/>
          <w:szCs w:val="28"/>
        </w:rPr>
      </w:pPr>
      <w:r w:rsidRPr="005474B7">
        <w:rPr>
          <w:sz w:val="28"/>
          <w:szCs w:val="28"/>
        </w:rPr>
        <w:t>Яркими событиями года стали районный отчетный концерт коллективов художественной самодеятельности, молодежный фестиваль живой музыки «</w:t>
      </w:r>
      <w:proofErr w:type="spellStart"/>
      <w:r w:rsidRPr="005474B7">
        <w:rPr>
          <w:sz w:val="28"/>
          <w:szCs w:val="28"/>
        </w:rPr>
        <w:t>Парадoks</w:t>
      </w:r>
      <w:proofErr w:type="spellEnd"/>
      <w:r w:rsidRPr="005474B7">
        <w:rPr>
          <w:sz w:val="28"/>
          <w:szCs w:val="28"/>
        </w:rPr>
        <w:t>» с участием молодежных групп из Нижнего Новгорода и районов области, «</w:t>
      </w:r>
      <w:proofErr w:type="spellStart"/>
      <w:r w:rsidRPr="005474B7">
        <w:rPr>
          <w:sz w:val="28"/>
          <w:szCs w:val="28"/>
        </w:rPr>
        <w:t>Ярилин</w:t>
      </w:r>
      <w:proofErr w:type="spellEnd"/>
      <w:r w:rsidRPr="005474B7">
        <w:rPr>
          <w:sz w:val="28"/>
          <w:szCs w:val="28"/>
        </w:rPr>
        <w:t xml:space="preserve"> День» </w:t>
      </w:r>
      <w:proofErr w:type="gramStart"/>
      <w:r w:rsidRPr="005474B7">
        <w:rPr>
          <w:sz w:val="28"/>
          <w:szCs w:val="28"/>
        </w:rPr>
        <w:t>в</w:t>
      </w:r>
      <w:proofErr w:type="gramEnd"/>
      <w:r w:rsidRPr="005474B7">
        <w:rPr>
          <w:sz w:val="28"/>
          <w:szCs w:val="28"/>
        </w:rPr>
        <w:t xml:space="preserve"> с. Ивановское, празднование Дня района и поселка.</w:t>
      </w:r>
    </w:p>
    <w:p w:rsidR="00790CC0" w:rsidRPr="005474B7" w:rsidRDefault="00790CC0" w:rsidP="005474B7">
      <w:pPr>
        <w:jc w:val="both"/>
        <w:rPr>
          <w:sz w:val="28"/>
          <w:szCs w:val="28"/>
        </w:rPr>
      </w:pPr>
      <w:r w:rsidRPr="005474B7">
        <w:rPr>
          <w:sz w:val="28"/>
          <w:szCs w:val="28"/>
        </w:rPr>
        <w:t xml:space="preserve">           В течение года клубными учреждениями подготовлен и проведен цикл мероприятий к 70</w:t>
      </w:r>
      <w:r w:rsidR="009E4CA1" w:rsidRPr="005474B7">
        <w:rPr>
          <w:sz w:val="28"/>
          <w:szCs w:val="28"/>
        </w:rPr>
        <w:t xml:space="preserve"> </w:t>
      </w:r>
      <w:r w:rsidRPr="005474B7">
        <w:rPr>
          <w:sz w:val="28"/>
          <w:szCs w:val="28"/>
        </w:rPr>
        <w:t xml:space="preserve">- </w:t>
      </w:r>
      <w:proofErr w:type="spellStart"/>
      <w:r w:rsidRPr="005474B7">
        <w:rPr>
          <w:sz w:val="28"/>
          <w:szCs w:val="28"/>
        </w:rPr>
        <w:t>летию</w:t>
      </w:r>
      <w:proofErr w:type="spellEnd"/>
      <w:r w:rsidRPr="005474B7">
        <w:rPr>
          <w:sz w:val="28"/>
          <w:szCs w:val="28"/>
        </w:rPr>
        <w:t xml:space="preserve"> Победы в Великой Отечественной войне: </w:t>
      </w:r>
      <w:r w:rsidRPr="005474B7">
        <w:rPr>
          <w:sz w:val="28"/>
          <w:szCs w:val="28"/>
        </w:rPr>
        <w:lastRenderedPageBreak/>
        <w:t>фестивали, тематические концерты, акции «Свечи памяти</w:t>
      </w:r>
      <w:r w:rsidR="009E4CA1" w:rsidRPr="005474B7">
        <w:rPr>
          <w:sz w:val="28"/>
          <w:szCs w:val="28"/>
        </w:rPr>
        <w:t xml:space="preserve"> </w:t>
      </w:r>
      <w:r w:rsidRPr="005474B7">
        <w:rPr>
          <w:sz w:val="28"/>
          <w:szCs w:val="28"/>
        </w:rPr>
        <w:t xml:space="preserve">- свечи Победы», шествие «Бессмертного полка» и др. </w:t>
      </w:r>
    </w:p>
    <w:p w:rsidR="00790CC0" w:rsidRPr="005474B7" w:rsidRDefault="00790CC0" w:rsidP="005474B7">
      <w:pPr>
        <w:jc w:val="both"/>
        <w:rPr>
          <w:sz w:val="28"/>
          <w:szCs w:val="28"/>
        </w:rPr>
      </w:pPr>
      <w:r w:rsidRPr="005474B7">
        <w:rPr>
          <w:sz w:val="28"/>
          <w:szCs w:val="28"/>
        </w:rPr>
        <w:t xml:space="preserve">   </w:t>
      </w:r>
      <w:r w:rsidR="004A14A9" w:rsidRPr="005474B7">
        <w:rPr>
          <w:sz w:val="28"/>
          <w:szCs w:val="28"/>
        </w:rPr>
        <w:tab/>
      </w:r>
      <w:r w:rsidRPr="005474B7">
        <w:rPr>
          <w:sz w:val="28"/>
          <w:szCs w:val="28"/>
        </w:rPr>
        <w:t xml:space="preserve">В клубных учреждениях организована работа 82 кружков с числом участников свыше 700 человек. В жанрах самодеятельного народного творчества самыми востребованными остаются вокально-хоровые и хореографические кружки.  </w:t>
      </w:r>
    </w:p>
    <w:p w:rsidR="00790CC0" w:rsidRPr="005474B7" w:rsidRDefault="00790CC0" w:rsidP="005474B7">
      <w:pPr>
        <w:jc w:val="both"/>
        <w:rPr>
          <w:sz w:val="28"/>
          <w:szCs w:val="28"/>
        </w:rPr>
      </w:pPr>
      <w:r w:rsidRPr="005474B7">
        <w:rPr>
          <w:sz w:val="28"/>
          <w:szCs w:val="28"/>
        </w:rPr>
        <w:t xml:space="preserve">   </w:t>
      </w:r>
      <w:r w:rsidR="004A14A9" w:rsidRPr="005474B7">
        <w:rPr>
          <w:sz w:val="28"/>
          <w:szCs w:val="28"/>
        </w:rPr>
        <w:tab/>
      </w:r>
      <w:r w:rsidRPr="005474B7">
        <w:rPr>
          <w:sz w:val="28"/>
          <w:szCs w:val="28"/>
        </w:rPr>
        <w:t xml:space="preserve">В 2015 году Советский сельский Дом культуры вошел в число победителей    областного конкурса среди сельских учреждений культуры.  </w:t>
      </w:r>
    </w:p>
    <w:p w:rsidR="00790CC0" w:rsidRPr="005474B7" w:rsidRDefault="00790CC0" w:rsidP="005474B7">
      <w:pPr>
        <w:ind w:firstLine="708"/>
        <w:jc w:val="both"/>
        <w:rPr>
          <w:i/>
          <w:sz w:val="28"/>
          <w:szCs w:val="28"/>
        </w:rPr>
      </w:pPr>
      <w:r w:rsidRPr="005474B7">
        <w:rPr>
          <w:i/>
          <w:sz w:val="28"/>
          <w:szCs w:val="28"/>
        </w:rPr>
        <w:t>Развитие туризма и  музейного дела</w:t>
      </w:r>
    </w:p>
    <w:p w:rsidR="00790CC0" w:rsidRPr="005474B7" w:rsidRDefault="00790CC0" w:rsidP="005474B7">
      <w:pPr>
        <w:jc w:val="both"/>
        <w:rPr>
          <w:sz w:val="28"/>
          <w:szCs w:val="28"/>
        </w:rPr>
      </w:pPr>
      <w:r w:rsidRPr="005474B7">
        <w:rPr>
          <w:sz w:val="28"/>
          <w:szCs w:val="28"/>
        </w:rPr>
        <w:t xml:space="preserve">    </w:t>
      </w:r>
      <w:r w:rsidR="004A14A9" w:rsidRPr="005474B7">
        <w:rPr>
          <w:sz w:val="28"/>
          <w:szCs w:val="28"/>
        </w:rPr>
        <w:tab/>
      </w:r>
      <w:r w:rsidRPr="005474B7">
        <w:rPr>
          <w:sz w:val="28"/>
          <w:szCs w:val="28"/>
        </w:rPr>
        <w:t xml:space="preserve">Фонд Большемурашкинского историко-художественного музея составляет свыше 11 000 экземпляров, посещаемость музея составила свыше 4000 человек. Музей в течение 2015 года проводил активную экспозиционно-выставочную, издательскую работу. Выставки из фондов музея, массовые мероприятия, посвященные 70-летию Победы в Великой Отечественной войне, проходившие в течение года, собирали большое количество посетителей.  </w:t>
      </w:r>
    </w:p>
    <w:p w:rsidR="00790CC0" w:rsidRPr="005474B7" w:rsidRDefault="00790CC0" w:rsidP="005474B7">
      <w:pPr>
        <w:jc w:val="both"/>
        <w:rPr>
          <w:sz w:val="28"/>
          <w:szCs w:val="28"/>
        </w:rPr>
      </w:pPr>
      <w:r w:rsidRPr="005474B7">
        <w:rPr>
          <w:sz w:val="28"/>
          <w:szCs w:val="28"/>
        </w:rPr>
        <w:t xml:space="preserve">  </w:t>
      </w:r>
      <w:r w:rsidR="004A14A9" w:rsidRPr="005474B7">
        <w:rPr>
          <w:sz w:val="28"/>
          <w:szCs w:val="28"/>
        </w:rPr>
        <w:tab/>
      </w:r>
      <w:r w:rsidR="009F1BAA" w:rsidRPr="005474B7">
        <w:rPr>
          <w:sz w:val="28"/>
          <w:szCs w:val="28"/>
        </w:rPr>
        <w:t>В 2015 году у</w:t>
      </w:r>
      <w:r w:rsidRPr="005474B7">
        <w:rPr>
          <w:sz w:val="28"/>
          <w:szCs w:val="28"/>
        </w:rPr>
        <w:t>довлетворенность качеством услуг, предоставляемых учреждениями культуры, несколько увеличилась по сравнению с 2014 годом, но по-прежнему этот показатель невысокий. По данным социологических опросов,  посетителей  не устраивают условия, созданные в учреждениях культуры: покосившаяся лестница на второй этаж в Центральной библиотеке</w:t>
      </w:r>
      <w:r w:rsidR="004A14A9" w:rsidRPr="005474B7">
        <w:rPr>
          <w:sz w:val="28"/>
          <w:szCs w:val="28"/>
        </w:rPr>
        <w:t>,</w:t>
      </w:r>
      <w:r w:rsidRPr="005474B7">
        <w:rPr>
          <w:sz w:val="28"/>
          <w:szCs w:val="28"/>
        </w:rPr>
        <w:t xml:space="preserve"> </w:t>
      </w:r>
      <w:r w:rsidR="009E4CA1" w:rsidRPr="005474B7">
        <w:rPr>
          <w:sz w:val="28"/>
          <w:szCs w:val="28"/>
        </w:rPr>
        <w:t>низкий</w:t>
      </w:r>
      <w:r w:rsidRPr="005474B7">
        <w:rPr>
          <w:sz w:val="28"/>
          <w:szCs w:val="28"/>
        </w:rPr>
        <w:t xml:space="preserve"> температурный режим в ряде сельских учреждений; неприглядный вид здания музея. Кроме того, посетителей не устраивает уровень профессиональной компетенции клубных работников на селе. Все это, конечно, влияет на качество услуг, оказываемых населению.  </w:t>
      </w:r>
    </w:p>
    <w:p w:rsidR="005C65C1" w:rsidRPr="005474B7" w:rsidRDefault="00790CC0" w:rsidP="005474B7">
      <w:pPr>
        <w:jc w:val="both"/>
        <w:rPr>
          <w:sz w:val="28"/>
          <w:szCs w:val="28"/>
        </w:rPr>
      </w:pPr>
      <w:r w:rsidRPr="005474B7">
        <w:rPr>
          <w:sz w:val="28"/>
          <w:szCs w:val="28"/>
        </w:rPr>
        <w:t xml:space="preserve">      С целью улучшения качества предоставления услуг</w:t>
      </w:r>
      <w:r w:rsidR="005C65C1" w:rsidRPr="005474B7">
        <w:rPr>
          <w:sz w:val="28"/>
          <w:szCs w:val="28"/>
        </w:rPr>
        <w:t xml:space="preserve"> в сфере культуры </w:t>
      </w:r>
      <w:r w:rsidRPr="005474B7">
        <w:rPr>
          <w:sz w:val="28"/>
          <w:szCs w:val="28"/>
        </w:rPr>
        <w:t xml:space="preserve"> в 2015 проведен капитальный ремонт в РДК</w:t>
      </w:r>
      <w:r w:rsidR="005C65C1" w:rsidRPr="005474B7">
        <w:rPr>
          <w:sz w:val="28"/>
          <w:szCs w:val="28"/>
        </w:rPr>
        <w:t>, разработана проектно-сметная документация на реконструкцию здания Центральной библиотеки</w:t>
      </w:r>
      <w:r w:rsidR="00D01E57" w:rsidRPr="005474B7">
        <w:rPr>
          <w:sz w:val="28"/>
          <w:szCs w:val="28"/>
        </w:rPr>
        <w:t xml:space="preserve">, </w:t>
      </w:r>
      <w:r w:rsidR="005C65C1" w:rsidRPr="005474B7">
        <w:rPr>
          <w:sz w:val="28"/>
          <w:szCs w:val="28"/>
        </w:rPr>
        <w:t xml:space="preserve"> проводится большая работа с кадровым составом </w:t>
      </w:r>
      <w:r w:rsidRPr="005474B7">
        <w:rPr>
          <w:sz w:val="28"/>
          <w:szCs w:val="28"/>
        </w:rPr>
        <w:t xml:space="preserve">  </w:t>
      </w:r>
      <w:r w:rsidR="005C65C1" w:rsidRPr="005474B7">
        <w:rPr>
          <w:sz w:val="28"/>
          <w:szCs w:val="28"/>
        </w:rPr>
        <w:t>по повышению профессиональной компетентности работников.</w:t>
      </w:r>
      <w:r w:rsidRPr="005474B7">
        <w:rPr>
          <w:sz w:val="28"/>
          <w:szCs w:val="28"/>
        </w:rPr>
        <w:t xml:space="preserve">  </w:t>
      </w:r>
    </w:p>
    <w:p w:rsidR="00D01E57" w:rsidRPr="005474B7" w:rsidRDefault="00D01E57" w:rsidP="005474B7">
      <w:pPr>
        <w:jc w:val="both"/>
        <w:rPr>
          <w:sz w:val="28"/>
          <w:szCs w:val="28"/>
        </w:rPr>
      </w:pPr>
      <w:r w:rsidRPr="005474B7">
        <w:rPr>
          <w:sz w:val="28"/>
          <w:szCs w:val="28"/>
        </w:rPr>
        <w:tab/>
        <w:t xml:space="preserve">На территории Большемурашкинского муниципального района располагается 41 здание, являющееся объектами культурного наследия - памятники архитектуры, истории и культуры. Это, прежде всего, купеческие каменные особняки конца 19 - начала 20 </w:t>
      </w:r>
      <w:proofErr w:type="spellStart"/>
      <w:r w:rsidRPr="005474B7">
        <w:rPr>
          <w:sz w:val="28"/>
          <w:szCs w:val="28"/>
        </w:rPr>
        <w:t>в</w:t>
      </w:r>
      <w:proofErr w:type="gramStart"/>
      <w:r w:rsidRPr="005474B7">
        <w:rPr>
          <w:sz w:val="28"/>
          <w:szCs w:val="28"/>
        </w:rPr>
        <w:t>.в</w:t>
      </w:r>
      <w:proofErr w:type="spellEnd"/>
      <w:proofErr w:type="gramEnd"/>
      <w:r w:rsidRPr="005474B7">
        <w:rPr>
          <w:sz w:val="28"/>
          <w:szCs w:val="28"/>
        </w:rPr>
        <w:t xml:space="preserve">, а также церкви. </w:t>
      </w:r>
    </w:p>
    <w:p w:rsidR="005C65C1" w:rsidRPr="005474B7" w:rsidRDefault="00D01E57" w:rsidP="005474B7">
      <w:pPr>
        <w:ind w:firstLine="708"/>
        <w:jc w:val="both"/>
        <w:rPr>
          <w:sz w:val="28"/>
          <w:szCs w:val="28"/>
        </w:rPr>
      </w:pPr>
      <w:proofErr w:type="gramStart"/>
      <w:r w:rsidRPr="005474B7">
        <w:rPr>
          <w:sz w:val="28"/>
          <w:szCs w:val="28"/>
        </w:rPr>
        <w:t>12 объектов культурного наследия находятся в муниципальной собственности, 3 из них требуют капитального ремонта или реконструкции: здание Центральной библиотеки (Главный дом усадьбы В.И. Оленичева сер.</w:t>
      </w:r>
      <w:proofErr w:type="gramEnd"/>
      <w:r w:rsidRPr="005474B7">
        <w:rPr>
          <w:sz w:val="28"/>
          <w:szCs w:val="28"/>
        </w:rPr>
        <w:t xml:space="preserve"> </w:t>
      </w:r>
      <w:proofErr w:type="gramStart"/>
      <w:r w:rsidRPr="005474B7">
        <w:rPr>
          <w:sz w:val="28"/>
          <w:szCs w:val="28"/>
        </w:rPr>
        <w:t xml:space="preserve">ХIХ в.), здание музея (Дом </w:t>
      </w:r>
      <w:proofErr w:type="spellStart"/>
      <w:r w:rsidRPr="005474B7">
        <w:rPr>
          <w:sz w:val="28"/>
          <w:szCs w:val="28"/>
        </w:rPr>
        <w:t>Монева</w:t>
      </w:r>
      <w:proofErr w:type="spellEnd"/>
      <w:r w:rsidRPr="005474B7">
        <w:rPr>
          <w:sz w:val="28"/>
          <w:szCs w:val="28"/>
        </w:rPr>
        <w:t xml:space="preserve"> начало ХХ в.), здание детской школы искусств (Дом Оленичева сер ХIХ в.). </w:t>
      </w:r>
      <w:proofErr w:type="gramEnd"/>
    </w:p>
    <w:p w:rsidR="009E4CA1" w:rsidRPr="005474B7" w:rsidRDefault="009E4CA1" w:rsidP="005474B7">
      <w:pPr>
        <w:jc w:val="both"/>
        <w:rPr>
          <w:b/>
          <w:i/>
          <w:sz w:val="28"/>
          <w:szCs w:val="28"/>
        </w:rPr>
      </w:pPr>
    </w:p>
    <w:p w:rsidR="00DB4141" w:rsidRPr="005474B7" w:rsidRDefault="005474B7" w:rsidP="005474B7">
      <w:pPr>
        <w:jc w:val="both"/>
        <w:rPr>
          <w:b/>
          <w:i/>
          <w:sz w:val="28"/>
          <w:szCs w:val="28"/>
        </w:rPr>
      </w:pPr>
      <w:r>
        <w:rPr>
          <w:b/>
          <w:i/>
          <w:sz w:val="28"/>
          <w:szCs w:val="28"/>
        </w:rPr>
        <w:t xml:space="preserve">         </w:t>
      </w:r>
      <w:r w:rsidR="00DB4141" w:rsidRPr="005474B7">
        <w:rPr>
          <w:b/>
          <w:i/>
          <w:sz w:val="28"/>
          <w:szCs w:val="28"/>
        </w:rPr>
        <w:t>Физическая культура и спорт</w:t>
      </w:r>
    </w:p>
    <w:p w:rsidR="00B35BEE" w:rsidRPr="005474B7" w:rsidRDefault="00B35BEE" w:rsidP="005474B7">
      <w:pPr>
        <w:ind w:firstLine="708"/>
        <w:jc w:val="both"/>
        <w:rPr>
          <w:sz w:val="28"/>
          <w:szCs w:val="28"/>
        </w:rPr>
      </w:pPr>
      <w:r w:rsidRPr="005474B7">
        <w:rPr>
          <w:sz w:val="28"/>
          <w:szCs w:val="28"/>
        </w:rPr>
        <w:t xml:space="preserve">В Большемурашкинском районе ведётся целенаправленная работа по развитию физического воспитания детей, подростков, молодежи, приобщению их к здоровому образу жизни, т.к. именно физическая культура и спорт является одним из эффективных средств организации разумного </w:t>
      </w:r>
      <w:r w:rsidRPr="005474B7">
        <w:rPr>
          <w:sz w:val="28"/>
          <w:szCs w:val="28"/>
        </w:rPr>
        <w:lastRenderedPageBreak/>
        <w:t>досуга, профилактики негативных явлений, укрепления здоровья молодого поколения.</w:t>
      </w:r>
    </w:p>
    <w:p w:rsidR="00B35BEE" w:rsidRPr="005474B7" w:rsidRDefault="00B35BEE" w:rsidP="005474B7">
      <w:pPr>
        <w:ind w:firstLine="708"/>
        <w:jc w:val="both"/>
        <w:rPr>
          <w:sz w:val="28"/>
          <w:szCs w:val="28"/>
        </w:rPr>
      </w:pPr>
      <w:r w:rsidRPr="005474B7">
        <w:rPr>
          <w:sz w:val="28"/>
          <w:szCs w:val="28"/>
        </w:rPr>
        <w:t xml:space="preserve">Численность населения, занимающегося в спортивных секциях и группах физкультурно-оздоровительной и спортивной направленности, различных форм от общей численности населения составила: </w:t>
      </w:r>
    </w:p>
    <w:p w:rsidR="00B35BEE" w:rsidRPr="005474B7" w:rsidRDefault="00B35BEE" w:rsidP="005474B7">
      <w:pPr>
        <w:jc w:val="both"/>
        <w:rPr>
          <w:sz w:val="28"/>
          <w:szCs w:val="28"/>
        </w:rPr>
      </w:pPr>
      <w:r w:rsidRPr="005474B7">
        <w:rPr>
          <w:sz w:val="28"/>
          <w:szCs w:val="28"/>
        </w:rPr>
        <w:t>2012 год –  13,8 %</w:t>
      </w:r>
      <w:r w:rsidR="005565E9" w:rsidRPr="005474B7">
        <w:rPr>
          <w:sz w:val="28"/>
          <w:szCs w:val="28"/>
        </w:rPr>
        <w:t xml:space="preserve">, </w:t>
      </w:r>
      <w:r w:rsidRPr="005474B7">
        <w:rPr>
          <w:sz w:val="28"/>
          <w:szCs w:val="28"/>
        </w:rPr>
        <w:t>2013 год – 16,03 %</w:t>
      </w:r>
      <w:r w:rsidR="005565E9" w:rsidRPr="005474B7">
        <w:rPr>
          <w:sz w:val="28"/>
          <w:szCs w:val="28"/>
        </w:rPr>
        <w:t xml:space="preserve">, </w:t>
      </w:r>
      <w:r w:rsidRPr="005474B7">
        <w:rPr>
          <w:sz w:val="28"/>
          <w:szCs w:val="28"/>
        </w:rPr>
        <w:t>2014 год – 18,3 %</w:t>
      </w:r>
      <w:r w:rsidR="005565E9" w:rsidRPr="005474B7">
        <w:rPr>
          <w:sz w:val="28"/>
          <w:szCs w:val="28"/>
        </w:rPr>
        <w:t xml:space="preserve">, </w:t>
      </w:r>
      <w:r w:rsidRPr="005474B7">
        <w:rPr>
          <w:sz w:val="28"/>
          <w:szCs w:val="28"/>
        </w:rPr>
        <w:t>2015 год – 23,4 %</w:t>
      </w:r>
      <w:r w:rsidR="005565E9" w:rsidRPr="005474B7">
        <w:rPr>
          <w:sz w:val="28"/>
          <w:szCs w:val="28"/>
        </w:rPr>
        <w:t>.</w:t>
      </w:r>
    </w:p>
    <w:p w:rsidR="00B35BEE" w:rsidRPr="005474B7" w:rsidRDefault="00B35BEE" w:rsidP="005474B7">
      <w:pPr>
        <w:jc w:val="both"/>
        <w:rPr>
          <w:sz w:val="28"/>
          <w:szCs w:val="28"/>
        </w:rPr>
      </w:pPr>
      <w:r w:rsidRPr="005474B7">
        <w:rPr>
          <w:sz w:val="28"/>
          <w:szCs w:val="28"/>
        </w:rPr>
        <w:t xml:space="preserve">       В 2015 году численность населения постоянно занимающихся физической культурой и спортом составила 2348 человек, в процентном отношении от общего числа жителей района составляет 23,4% .</w:t>
      </w:r>
    </w:p>
    <w:p w:rsidR="00B35BEE" w:rsidRPr="005474B7" w:rsidRDefault="00B35BEE" w:rsidP="005474B7">
      <w:pPr>
        <w:ind w:firstLine="708"/>
        <w:jc w:val="both"/>
        <w:rPr>
          <w:sz w:val="28"/>
          <w:szCs w:val="28"/>
        </w:rPr>
      </w:pPr>
      <w:r w:rsidRPr="005474B7">
        <w:rPr>
          <w:sz w:val="28"/>
          <w:szCs w:val="28"/>
        </w:rPr>
        <w:t>В текущем году финансирование физической культуры и спорта  осуществлялось согласно муниципальной программы «Развитие физической культуры и спорта Большемурашкинского муниципального района на 2014-2016 годы</w:t>
      </w:r>
      <w:proofErr w:type="gramStart"/>
      <w:r w:rsidRPr="005474B7">
        <w:rPr>
          <w:sz w:val="28"/>
          <w:szCs w:val="28"/>
        </w:rPr>
        <w:t>.»</w:t>
      </w:r>
      <w:proofErr w:type="gramEnd"/>
    </w:p>
    <w:p w:rsidR="00B35BEE" w:rsidRPr="005474B7" w:rsidRDefault="00B35BEE" w:rsidP="005474B7">
      <w:pPr>
        <w:ind w:firstLine="709"/>
        <w:jc w:val="both"/>
        <w:rPr>
          <w:sz w:val="28"/>
          <w:szCs w:val="28"/>
        </w:rPr>
      </w:pPr>
      <w:r w:rsidRPr="005474B7">
        <w:rPr>
          <w:sz w:val="28"/>
          <w:szCs w:val="28"/>
        </w:rPr>
        <w:t xml:space="preserve">В настоящее время в Большемурашкинском районе развивается 8 видов спорта. Наибольшим количеством представлены виды спорта: футбол, мини-футбол, хоккей с шайбой, волейбол, бадминтон и настольный теннис, восточные единоборства, скандинавская ходьба. </w:t>
      </w:r>
      <w:r w:rsidR="005565E9" w:rsidRPr="005474B7">
        <w:rPr>
          <w:sz w:val="28"/>
          <w:szCs w:val="28"/>
        </w:rPr>
        <w:t>З</w:t>
      </w:r>
      <w:r w:rsidRPr="005474B7">
        <w:rPr>
          <w:sz w:val="28"/>
          <w:szCs w:val="28"/>
        </w:rPr>
        <w:t xml:space="preserve">а отчетный  период проведено 37 соревнований по всем культивируемым видам спорта. В  </w:t>
      </w:r>
      <w:proofErr w:type="spellStart"/>
      <w:r w:rsidR="005565E9" w:rsidRPr="005474B7">
        <w:rPr>
          <w:sz w:val="28"/>
          <w:szCs w:val="28"/>
        </w:rPr>
        <w:t>Княгининском</w:t>
      </w:r>
      <w:proofErr w:type="spellEnd"/>
      <w:r w:rsidR="005565E9" w:rsidRPr="005474B7">
        <w:rPr>
          <w:sz w:val="28"/>
          <w:szCs w:val="28"/>
        </w:rPr>
        <w:t xml:space="preserve"> </w:t>
      </w:r>
      <w:proofErr w:type="spellStart"/>
      <w:r w:rsidRPr="005474B7">
        <w:rPr>
          <w:sz w:val="28"/>
          <w:szCs w:val="28"/>
        </w:rPr>
        <w:t>ФОКе</w:t>
      </w:r>
      <w:proofErr w:type="spellEnd"/>
      <w:r w:rsidRPr="005474B7">
        <w:rPr>
          <w:sz w:val="28"/>
          <w:szCs w:val="28"/>
        </w:rPr>
        <w:t xml:space="preserve"> проводятся соревнования по  плаванию и мин</w:t>
      </w:r>
      <w:proofErr w:type="gramStart"/>
      <w:r w:rsidRPr="005474B7">
        <w:rPr>
          <w:sz w:val="28"/>
          <w:szCs w:val="28"/>
        </w:rPr>
        <w:t>и-</w:t>
      </w:r>
      <w:proofErr w:type="gramEnd"/>
      <w:r w:rsidRPr="005474B7">
        <w:rPr>
          <w:sz w:val="28"/>
          <w:szCs w:val="28"/>
        </w:rPr>
        <w:t xml:space="preserve"> футболу среди школьных </w:t>
      </w:r>
      <w:r w:rsidR="005565E9" w:rsidRPr="005474B7">
        <w:rPr>
          <w:sz w:val="28"/>
          <w:szCs w:val="28"/>
        </w:rPr>
        <w:t xml:space="preserve"> </w:t>
      </w:r>
      <w:r w:rsidRPr="005474B7">
        <w:rPr>
          <w:sz w:val="28"/>
          <w:szCs w:val="28"/>
        </w:rPr>
        <w:t xml:space="preserve">команд </w:t>
      </w:r>
      <w:r w:rsidR="005565E9" w:rsidRPr="005474B7">
        <w:rPr>
          <w:sz w:val="28"/>
          <w:szCs w:val="28"/>
        </w:rPr>
        <w:t>р</w:t>
      </w:r>
      <w:r w:rsidRPr="005474B7">
        <w:rPr>
          <w:sz w:val="28"/>
          <w:szCs w:val="28"/>
        </w:rPr>
        <w:t>айона. Одно из самых массовых соревнований это - мини-футбол среди команд общеобразовательных учреждений  в рамках общероссийского проекта «Мини-футбол в школы». С участием всех школ района прове</w:t>
      </w:r>
      <w:r w:rsidR="005565E9" w:rsidRPr="005474B7">
        <w:rPr>
          <w:sz w:val="28"/>
          <w:szCs w:val="28"/>
        </w:rPr>
        <w:t>дены</w:t>
      </w:r>
      <w:r w:rsidRPr="005474B7">
        <w:rPr>
          <w:sz w:val="28"/>
          <w:szCs w:val="28"/>
        </w:rPr>
        <w:t xml:space="preserve"> традиционные соревнования по легкоатлетическому кроссу «Золотая осень». На хорошем организационном уровне проведены районные спортивные праздники, посвященные дню Победы, традиционный эстафетный пробег на призы администрации Большемурашкинского муниципального района, дню молодёжи</w:t>
      </w:r>
      <w:r w:rsidR="005565E9" w:rsidRPr="005474B7">
        <w:rPr>
          <w:sz w:val="28"/>
          <w:szCs w:val="28"/>
        </w:rPr>
        <w:t xml:space="preserve">, </w:t>
      </w:r>
      <w:r w:rsidRPr="005474B7">
        <w:rPr>
          <w:sz w:val="28"/>
          <w:szCs w:val="28"/>
        </w:rPr>
        <w:t>дню физкультурника.</w:t>
      </w:r>
    </w:p>
    <w:p w:rsidR="00B35BEE" w:rsidRPr="005474B7" w:rsidRDefault="00B35BEE" w:rsidP="005474B7">
      <w:pPr>
        <w:ind w:firstLine="708"/>
        <w:jc w:val="both"/>
        <w:rPr>
          <w:sz w:val="28"/>
          <w:szCs w:val="28"/>
        </w:rPr>
      </w:pPr>
      <w:proofErr w:type="gramStart"/>
      <w:r w:rsidRPr="005474B7">
        <w:rPr>
          <w:sz w:val="28"/>
          <w:szCs w:val="28"/>
        </w:rPr>
        <w:t>В течение года проведены районные соревнования и турниры по волейболу, хоккею, лыжным гонкам, футболу, мини-футболу, шахматам, шашкам,  соревнования на призы клуба «Кожаный мяч», «Золотая шайба», соревнования «Папа, мама, я – спортивная семья», соревнования по физической подготовке (троеборье).</w:t>
      </w:r>
      <w:proofErr w:type="gramEnd"/>
      <w:r w:rsidRPr="005474B7">
        <w:rPr>
          <w:sz w:val="28"/>
          <w:szCs w:val="28"/>
        </w:rPr>
        <w:t xml:space="preserve"> Спортивные команды детей и взрослых Большемурашкинского муниципального района принимали активное участие в большинстве областных спортивных мероприятиях (Первенствах и турнирах Нижегородской области по хоккею, футболу, мини-футболу, </w:t>
      </w:r>
      <w:proofErr w:type="spellStart"/>
      <w:r w:rsidRPr="005474B7">
        <w:rPr>
          <w:sz w:val="28"/>
          <w:szCs w:val="28"/>
        </w:rPr>
        <w:t>кекусинкай</w:t>
      </w:r>
      <w:proofErr w:type="spellEnd"/>
      <w:r w:rsidRPr="005474B7">
        <w:rPr>
          <w:sz w:val="28"/>
          <w:szCs w:val="28"/>
        </w:rPr>
        <w:t>-каратэ</w:t>
      </w:r>
      <w:proofErr w:type="gramStart"/>
      <w:r w:rsidRPr="005474B7">
        <w:rPr>
          <w:sz w:val="28"/>
          <w:szCs w:val="28"/>
        </w:rPr>
        <w:t xml:space="preserve"> )</w:t>
      </w:r>
      <w:proofErr w:type="gramEnd"/>
      <w:r w:rsidRPr="005474B7">
        <w:rPr>
          <w:sz w:val="28"/>
          <w:szCs w:val="28"/>
        </w:rPr>
        <w:t>. В 2015 году футбольная команда «Прогресс» второй год подряд стала серебряным призером   Первенства Нижегородской области сред</w:t>
      </w:r>
      <w:r w:rsidR="005565E9" w:rsidRPr="005474B7">
        <w:rPr>
          <w:sz w:val="28"/>
          <w:szCs w:val="28"/>
        </w:rPr>
        <w:t xml:space="preserve">и </w:t>
      </w:r>
      <w:r w:rsidRPr="005474B7">
        <w:rPr>
          <w:sz w:val="28"/>
          <w:szCs w:val="28"/>
        </w:rPr>
        <w:t xml:space="preserve"> команд второй лиги. Юные хоккеисты 2000-2001 года рождения в 2015 году стали бронзовыми призерами финальных соревнований по хоккею «Золотая шайба» среди сельских команд Нижегородской  области. Мини- футбольная команда девушек Большемурашкинского района на равных выступает с именитыми командами в Первенстве Нижегородской области.</w:t>
      </w:r>
    </w:p>
    <w:p w:rsidR="00B35BEE" w:rsidRPr="005474B7" w:rsidRDefault="00B35BEE" w:rsidP="005474B7">
      <w:pPr>
        <w:jc w:val="both"/>
        <w:rPr>
          <w:sz w:val="28"/>
          <w:szCs w:val="28"/>
        </w:rPr>
      </w:pPr>
      <w:r w:rsidRPr="005474B7">
        <w:rPr>
          <w:sz w:val="28"/>
          <w:szCs w:val="28"/>
        </w:rPr>
        <w:t xml:space="preserve">     Организацией и проведением спортивно-массовой и физкультурно-оздоровительной работы занимаются  по совместительству  в основном </w:t>
      </w:r>
      <w:r w:rsidRPr="005474B7">
        <w:rPr>
          <w:sz w:val="28"/>
          <w:szCs w:val="28"/>
        </w:rPr>
        <w:lastRenderedPageBreak/>
        <w:t xml:space="preserve">учителя физической культуры общеобразовательных школ, где имеется необходимая материально-спортивная база, спортивный инвентарь и оборудование. В настоящее время спортивно – массовой работой занимаются 18 тренеров – преподавателей физической культуры.   </w:t>
      </w:r>
      <w:proofErr w:type="gramStart"/>
      <w:r w:rsidRPr="005474B7">
        <w:rPr>
          <w:sz w:val="28"/>
          <w:szCs w:val="28"/>
        </w:rPr>
        <w:t>По этому направлению работает 19 объединени</w:t>
      </w:r>
      <w:r w:rsidR="005565E9" w:rsidRPr="005474B7">
        <w:rPr>
          <w:sz w:val="28"/>
          <w:szCs w:val="28"/>
        </w:rPr>
        <w:t xml:space="preserve">й по различным видам спорта, занятия которых посещают </w:t>
      </w:r>
      <w:r w:rsidRPr="005474B7">
        <w:rPr>
          <w:sz w:val="28"/>
          <w:szCs w:val="28"/>
        </w:rPr>
        <w:t xml:space="preserve"> 480 детей (хоккею, футболу, лыжам, легкой атлетике, волейболу,  н\теннису,</w:t>
      </w:r>
      <w:r w:rsidR="005565E9" w:rsidRPr="005474B7">
        <w:rPr>
          <w:sz w:val="28"/>
          <w:szCs w:val="28"/>
        </w:rPr>
        <w:t xml:space="preserve"> </w:t>
      </w:r>
      <w:proofErr w:type="spellStart"/>
      <w:r w:rsidRPr="005474B7">
        <w:rPr>
          <w:sz w:val="28"/>
          <w:szCs w:val="28"/>
        </w:rPr>
        <w:t>кекусинкай</w:t>
      </w:r>
      <w:proofErr w:type="spellEnd"/>
      <w:r w:rsidRPr="005474B7">
        <w:rPr>
          <w:sz w:val="28"/>
          <w:szCs w:val="28"/>
        </w:rPr>
        <w:t>-каратэ, мини-футболу, шахматам, шейпингу, шахматам, бадминтону</w:t>
      </w:r>
      <w:r w:rsidR="005565E9" w:rsidRPr="005474B7">
        <w:rPr>
          <w:sz w:val="28"/>
          <w:szCs w:val="28"/>
        </w:rPr>
        <w:t>,</w:t>
      </w:r>
      <w:r w:rsidRPr="005474B7">
        <w:rPr>
          <w:sz w:val="28"/>
          <w:szCs w:val="28"/>
        </w:rPr>
        <w:t xml:space="preserve"> ОФП).</w:t>
      </w:r>
      <w:proofErr w:type="gramEnd"/>
      <w:r w:rsidRPr="005474B7">
        <w:rPr>
          <w:sz w:val="28"/>
          <w:szCs w:val="28"/>
        </w:rPr>
        <w:t xml:space="preserve"> В 2015 году проводились спортивно-массовые и оздоровительные мероприятия на территориях сельских поселений, работали спортивные секции по различным видам спорта.  Особой популярностью у жителей района пользуется семейный отдых:  катание на коньках и лыжные прогулки, посещение </w:t>
      </w:r>
      <w:proofErr w:type="spellStart"/>
      <w:r w:rsidRPr="005474B7">
        <w:rPr>
          <w:sz w:val="28"/>
          <w:szCs w:val="28"/>
        </w:rPr>
        <w:t>ФОКов</w:t>
      </w:r>
      <w:proofErr w:type="spellEnd"/>
      <w:r w:rsidRPr="005474B7">
        <w:rPr>
          <w:sz w:val="28"/>
          <w:szCs w:val="28"/>
        </w:rPr>
        <w:t xml:space="preserve"> соседних районов для физкультурно-оздоровительных занятий.  </w:t>
      </w:r>
    </w:p>
    <w:p w:rsidR="00B35BEE" w:rsidRPr="005474B7" w:rsidRDefault="00B35BEE" w:rsidP="005474B7">
      <w:pPr>
        <w:jc w:val="both"/>
        <w:rPr>
          <w:sz w:val="28"/>
          <w:szCs w:val="28"/>
        </w:rPr>
      </w:pPr>
      <w:r w:rsidRPr="005474B7">
        <w:rPr>
          <w:sz w:val="28"/>
          <w:szCs w:val="28"/>
        </w:rPr>
        <w:t xml:space="preserve">   В МБУ «Стадион» построена новая хоккейная площадка за счет вне бюджетных средств, на территории Большемурашкинской средней школы построена уличная тренажерная площадка за счет п</w:t>
      </w:r>
      <w:r w:rsidR="000236B2" w:rsidRPr="005474B7">
        <w:rPr>
          <w:sz w:val="28"/>
          <w:szCs w:val="28"/>
        </w:rPr>
        <w:t xml:space="preserve">ривлеченных средств (383,6 </w:t>
      </w:r>
      <w:proofErr w:type="spellStart"/>
      <w:r w:rsidR="000236B2" w:rsidRPr="005474B7">
        <w:rPr>
          <w:sz w:val="28"/>
          <w:szCs w:val="28"/>
        </w:rPr>
        <w:t>тыс</w:t>
      </w:r>
      <w:proofErr w:type="gramStart"/>
      <w:r w:rsidR="000236B2" w:rsidRPr="005474B7">
        <w:rPr>
          <w:sz w:val="28"/>
          <w:szCs w:val="28"/>
        </w:rPr>
        <w:t>.</w:t>
      </w:r>
      <w:r w:rsidRPr="005474B7">
        <w:rPr>
          <w:sz w:val="28"/>
          <w:szCs w:val="28"/>
        </w:rPr>
        <w:t>р</w:t>
      </w:r>
      <w:proofErr w:type="gramEnd"/>
      <w:r w:rsidRPr="005474B7">
        <w:rPr>
          <w:sz w:val="28"/>
          <w:szCs w:val="28"/>
        </w:rPr>
        <w:t>уб</w:t>
      </w:r>
      <w:proofErr w:type="spellEnd"/>
      <w:r w:rsidRPr="005474B7">
        <w:rPr>
          <w:sz w:val="28"/>
          <w:szCs w:val="28"/>
        </w:rPr>
        <w:t xml:space="preserve">).   В  сельских поселениях для спортивной работы используется в основном материально-спортивная база общеобразовательных школ. </w:t>
      </w:r>
    </w:p>
    <w:p w:rsidR="00B35BEE" w:rsidRPr="005474B7" w:rsidRDefault="00B35BEE" w:rsidP="005474B7">
      <w:pPr>
        <w:jc w:val="both"/>
        <w:rPr>
          <w:sz w:val="28"/>
          <w:szCs w:val="28"/>
        </w:rPr>
      </w:pPr>
      <w:r w:rsidRPr="005474B7">
        <w:rPr>
          <w:sz w:val="28"/>
          <w:szCs w:val="28"/>
        </w:rPr>
        <w:t xml:space="preserve">        Пропаганде физической культуры и спорта в районе уделяется самое пристальное внимание. Спортивная информация в течение года постоянно подготавливается и размещается на официальном сайте администрации Большемурашкинского муниципального района. Все основные спортивные события, которые проходят в районе и итоги выступления наших спортивных команд и спортсменов на районных, зональных, областных,  соревнованиях регулярно освещаются в районной газете «Знамя» и на сайте администрации района.</w:t>
      </w:r>
    </w:p>
    <w:p w:rsidR="00B9381D" w:rsidRPr="005474B7" w:rsidRDefault="00B9381D" w:rsidP="005474B7">
      <w:pPr>
        <w:jc w:val="both"/>
        <w:rPr>
          <w:b/>
          <w:i/>
          <w:sz w:val="28"/>
          <w:szCs w:val="28"/>
        </w:rPr>
      </w:pPr>
    </w:p>
    <w:p w:rsidR="00A341BC" w:rsidRPr="005474B7" w:rsidRDefault="005474B7" w:rsidP="005474B7">
      <w:pPr>
        <w:jc w:val="both"/>
        <w:rPr>
          <w:b/>
          <w:i/>
          <w:sz w:val="28"/>
          <w:szCs w:val="28"/>
        </w:rPr>
      </w:pPr>
      <w:r>
        <w:rPr>
          <w:b/>
          <w:i/>
          <w:sz w:val="28"/>
          <w:szCs w:val="28"/>
        </w:rPr>
        <w:t xml:space="preserve">      </w:t>
      </w:r>
      <w:r w:rsidR="00A341BC" w:rsidRPr="005474B7">
        <w:rPr>
          <w:b/>
          <w:i/>
          <w:sz w:val="28"/>
          <w:szCs w:val="28"/>
        </w:rPr>
        <w:t>Жилищное строительство и обеспечение граждан жильем</w:t>
      </w:r>
    </w:p>
    <w:p w:rsidR="00211BE9" w:rsidRPr="005474B7" w:rsidRDefault="00211BE9" w:rsidP="005474B7">
      <w:pPr>
        <w:jc w:val="both"/>
        <w:rPr>
          <w:sz w:val="28"/>
          <w:szCs w:val="28"/>
        </w:rPr>
      </w:pPr>
      <w:r w:rsidRPr="005474B7">
        <w:rPr>
          <w:sz w:val="28"/>
          <w:szCs w:val="28"/>
        </w:rPr>
        <w:t xml:space="preserve">      </w:t>
      </w:r>
      <w:proofErr w:type="gramStart"/>
      <w:r w:rsidRPr="005474B7">
        <w:rPr>
          <w:sz w:val="28"/>
          <w:szCs w:val="28"/>
        </w:rPr>
        <w:t>Общая численность населения, состоящего на учете в качестве нуждающихся в жилых помещениях</w:t>
      </w:r>
      <w:r w:rsidR="00087BAD" w:rsidRPr="005474B7">
        <w:rPr>
          <w:sz w:val="28"/>
          <w:szCs w:val="28"/>
        </w:rPr>
        <w:t xml:space="preserve">, </w:t>
      </w:r>
      <w:r w:rsidRPr="005474B7">
        <w:rPr>
          <w:sz w:val="28"/>
          <w:szCs w:val="28"/>
        </w:rPr>
        <w:t xml:space="preserve"> на 01.01.2016 года составила 394 человек</w:t>
      </w:r>
      <w:r w:rsidR="00ED0DB6" w:rsidRPr="005474B7">
        <w:rPr>
          <w:sz w:val="28"/>
          <w:szCs w:val="28"/>
        </w:rPr>
        <w:t>а</w:t>
      </w:r>
      <w:r w:rsidRPr="005474B7">
        <w:rPr>
          <w:sz w:val="28"/>
          <w:szCs w:val="28"/>
        </w:rPr>
        <w:t>.</w:t>
      </w:r>
      <w:proofErr w:type="gramEnd"/>
      <w:r w:rsidRPr="005474B7">
        <w:rPr>
          <w:sz w:val="28"/>
          <w:szCs w:val="28"/>
        </w:rPr>
        <w:t xml:space="preserve"> На протяжении последних трех лет в районе основными мероприятиями по обеспечению жильем семей, нуждающихся в улучшении и получении жилья</w:t>
      </w:r>
      <w:r w:rsidR="000236B2" w:rsidRPr="005474B7">
        <w:rPr>
          <w:sz w:val="28"/>
          <w:szCs w:val="28"/>
        </w:rPr>
        <w:t xml:space="preserve">, </w:t>
      </w:r>
      <w:r w:rsidRPr="005474B7">
        <w:rPr>
          <w:sz w:val="28"/>
          <w:szCs w:val="28"/>
        </w:rPr>
        <w:t xml:space="preserve"> явля</w:t>
      </w:r>
      <w:r w:rsidR="000236B2" w:rsidRPr="005474B7">
        <w:rPr>
          <w:sz w:val="28"/>
          <w:szCs w:val="28"/>
        </w:rPr>
        <w:t>ю</w:t>
      </w:r>
      <w:r w:rsidRPr="005474B7">
        <w:rPr>
          <w:sz w:val="28"/>
          <w:szCs w:val="28"/>
        </w:rPr>
        <w:t>тся:</w:t>
      </w:r>
    </w:p>
    <w:p w:rsidR="00211BE9" w:rsidRPr="005474B7" w:rsidRDefault="00211BE9" w:rsidP="005474B7">
      <w:pPr>
        <w:jc w:val="both"/>
        <w:rPr>
          <w:sz w:val="28"/>
          <w:szCs w:val="28"/>
        </w:rPr>
      </w:pPr>
      <w:r w:rsidRPr="005474B7">
        <w:rPr>
          <w:sz w:val="28"/>
          <w:szCs w:val="28"/>
        </w:rPr>
        <w:t>- участие в региональной адресной программе «Переселение граждан из ветхого и аварийного фонда»;</w:t>
      </w:r>
    </w:p>
    <w:p w:rsidR="00211BE9" w:rsidRPr="005474B7" w:rsidRDefault="00211BE9" w:rsidP="005474B7">
      <w:pPr>
        <w:jc w:val="both"/>
        <w:rPr>
          <w:sz w:val="28"/>
          <w:szCs w:val="28"/>
        </w:rPr>
      </w:pPr>
      <w:r w:rsidRPr="005474B7">
        <w:rPr>
          <w:sz w:val="28"/>
          <w:szCs w:val="28"/>
        </w:rPr>
        <w:t xml:space="preserve">- участие </w:t>
      </w:r>
      <w:r w:rsidR="00F231E2" w:rsidRPr="005474B7">
        <w:rPr>
          <w:sz w:val="28"/>
          <w:szCs w:val="28"/>
        </w:rPr>
        <w:t>в областной целевой программе «</w:t>
      </w:r>
      <w:r w:rsidRPr="005474B7">
        <w:rPr>
          <w:sz w:val="28"/>
          <w:szCs w:val="28"/>
        </w:rPr>
        <w:t>Жилище» по обеспечению  жильем молодых семей;</w:t>
      </w:r>
    </w:p>
    <w:p w:rsidR="00EC3DE6" w:rsidRPr="005474B7" w:rsidRDefault="00211BE9" w:rsidP="005474B7">
      <w:pPr>
        <w:jc w:val="both"/>
        <w:rPr>
          <w:sz w:val="28"/>
          <w:szCs w:val="28"/>
        </w:rPr>
      </w:pPr>
      <w:r w:rsidRPr="005474B7">
        <w:rPr>
          <w:sz w:val="28"/>
          <w:szCs w:val="28"/>
        </w:rPr>
        <w:t>- участие в областной целевой программе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r w:rsidR="00EC3DE6" w:rsidRPr="005474B7">
        <w:rPr>
          <w:sz w:val="28"/>
          <w:szCs w:val="28"/>
        </w:rPr>
        <w:t>.</w:t>
      </w:r>
    </w:p>
    <w:p w:rsidR="00211BE9" w:rsidRPr="005474B7" w:rsidRDefault="00EC3DE6" w:rsidP="005474B7">
      <w:pPr>
        <w:ind w:firstLine="708"/>
        <w:jc w:val="both"/>
        <w:rPr>
          <w:sz w:val="28"/>
          <w:szCs w:val="28"/>
        </w:rPr>
      </w:pPr>
      <w:r w:rsidRPr="005474B7">
        <w:rPr>
          <w:sz w:val="28"/>
          <w:szCs w:val="28"/>
        </w:rPr>
        <w:t>П</w:t>
      </w:r>
      <w:r w:rsidR="00211BE9" w:rsidRPr="005474B7">
        <w:rPr>
          <w:sz w:val="28"/>
          <w:szCs w:val="28"/>
        </w:rPr>
        <w:t xml:space="preserve">о данной программе осуществляются мероприятия, связанные с исполнением обязательств по обеспечению жильем детей-сирот и детей, оставшихся без попечения родителей в муниципальных районах и городских округах Нижегородской области, обеспечение жильем граждан </w:t>
      </w:r>
      <w:r w:rsidR="00211BE9" w:rsidRPr="005474B7">
        <w:rPr>
          <w:sz w:val="28"/>
          <w:szCs w:val="28"/>
        </w:rPr>
        <w:lastRenderedPageBreak/>
        <w:t>установл</w:t>
      </w:r>
      <w:r w:rsidR="00ED0DB6" w:rsidRPr="005474B7">
        <w:rPr>
          <w:sz w:val="28"/>
          <w:szCs w:val="28"/>
        </w:rPr>
        <w:t>енных Федеральным законом № 5 «О Ветеранах» и «</w:t>
      </w:r>
      <w:r w:rsidR="00211BE9" w:rsidRPr="005474B7">
        <w:rPr>
          <w:sz w:val="28"/>
          <w:szCs w:val="28"/>
        </w:rPr>
        <w:t>О социальной защите инвалидов Российской Федерации». За последние годы с 2012 по 2015 годы в районе улучшили свои жилищные условия 100 сем</w:t>
      </w:r>
      <w:r w:rsidRPr="005474B7">
        <w:rPr>
          <w:sz w:val="28"/>
          <w:szCs w:val="28"/>
        </w:rPr>
        <w:t xml:space="preserve">ей и </w:t>
      </w:r>
      <w:r w:rsidR="00211BE9" w:rsidRPr="005474B7">
        <w:rPr>
          <w:sz w:val="28"/>
          <w:szCs w:val="28"/>
        </w:rPr>
        <w:t xml:space="preserve"> получи</w:t>
      </w:r>
      <w:r w:rsidRPr="005474B7">
        <w:rPr>
          <w:sz w:val="28"/>
          <w:szCs w:val="28"/>
        </w:rPr>
        <w:t>ли</w:t>
      </w:r>
      <w:r w:rsidR="00211BE9" w:rsidRPr="005474B7">
        <w:rPr>
          <w:sz w:val="28"/>
          <w:szCs w:val="28"/>
        </w:rPr>
        <w:t xml:space="preserve"> новое жилье по переселению из ветхого и аварийного фонда</w:t>
      </w:r>
      <w:r w:rsidR="00055BF4">
        <w:rPr>
          <w:sz w:val="28"/>
          <w:szCs w:val="28"/>
        </w:rPr>
        <w:t>:</w:t>
      </w:r>
      <w:r w:rsidR="00211BE9" w:rsidRPr="005474B7">
        <w:rPr>
          <w:sz w:val="28"/>
          <w:szCs w:val="28"/>
        </w:rPr>
        <w:t xml:space="preserve"> 6 молодых семей, 12 молодых специалистов в отрасли образования и здравоохранения, 5 человек из категории  ребенка-сироты и </w:t>
      </w:r>
      <w:proofErr w:type="gramStart"/>
      <w:r w:rsidR="00211BE9" w:rsidRPr="005474B7">
        <w:rPr>
          <w:sz w:val="28"/>
          <w:szCs w:val="28"/>
        </w:rPr>
        <w:t>дети</w:t>
      </w:r>
      <w:proofErr w:type="gramEnd"/>
      <w:r w:rsidR="00211BE9" w:rsidRPr="005474B7">
        <w:rPr>
          <w:sz w:val="28"/>
          <w:szCs w:val="28"/>
        </w:rPr>
        <w:t xml:space="preserve"> оставшиеся без попечения родителей, 74</w:t>
      </w:r>
      <w:r w:rsidRPr="005474B7">
        <w:rPr>
          <w:sz w:val="28"/>
          <w:szCs w:val="28"/>
        </w:rPr>
        <w:t xml:space="preserve"> человека по категории «</w:t>
      </w:r>
      <w:r w:rsidR="00211BE9" w:rsidRPr="005474B7">
        <w:rPr>
          <w:sz w:val="28"/>
          <w:szCs w:val="28"/>
        </w:rPr>
        <w:t>ветераны Великой Отечественной войны и члены семей погибших (умерших) инвалидов и участников Великой Отечественной войны».</w:t>
      </w:r>
    </w:p>
    <w:p w:rsidR="007237BA" w:rsidRPr="005474B7" w:rsidRDefault="00310F6D" w:rsidP="005474B7">
      <w:pPr>
        <w:jc w:val="both"/>
        <w:rPr>
          <w:sz w:val="28"/>
          <w:szCs w:val="28"/>
        </w:rPr>
      </w:pPr>
      <w:r w:rsidRPr="005474B7">
        <w:rPr>
          <w:snapToGrid w:val="0"/>
          <w:color w:val="000000"/>
          <w:sz w:val="28"/>
          <w:szCs w:val="28"/>
        </w:rPr>
        <w:tab/>
      </w:r>
      <w:r w:rsidR="007237BA" w:rsidRPr="005474B7">
        <w:rPr>
          <w:sz w:val="28"/>
          <w:szCs w:val="28"/>
        </w:rPr>
        <w:t>Продолж</w:t>
      </w:r>
      <w:r w:rsidR="00211BE9" w:rsidRPr="005474B7">
        <w:rPr>
          <w:sz w:val="28"/>
          <w:szCs w:val="28"/>
        </w:rPr>
        <w:t xml:space="preserve">илась </w:t>
      </w:r>
      <w:r w:rsidR="007237BA" w:rsidRPr="005474B7">
        <w:rPr>
          <w:sz w:val="28"/>
          <w:szCs w:val="28"/>
        </w:rPr>
        <w:t xml:space="preserve"> работа по реализации приоритетного национального проекта «Доступное и комфортное жилье». В  отчетном году на улучшение жилищных условий граждан  в район были направлены денежные средства для  семьи ветерана Великой Отечественной войны в сумме 1 млн. 396 тысяч рублей, для семьи  из </w:t>
      </w:r>
      <w:r w:rsidR="00211BE9" w:rsidRPr="005474B7">
        <w:rPr>
          <w:sz w:val="28"/>
          <w:szCs w:val="28"/>
        </w:rPr>
        <w:t>числа участников подпрограммы «</w:t>
      </w:r>
      <w:r w:rsidR="007237BA" w:rsidRPr="005474B7">
        <w:rPr>
          <w:sz w:val="28"/>
          <w:szCs w:val="28"/>
        </w:rPr>
        <w:t>Молодая семья» в сумме 527,9 млн. рублей.   За счет средств областного бюджета приобретена одна двухкомнатная квартира для лиц из числа детей-сирот.</w:t>
      </w:r>
    </w:p>
    <w:p w:rsidR="00EC3DE6" w:rsidRPr="005474B7" w:rsidRDefault="007237BA" w:rsidP="005474B7">
      <w:pPr>
        <w:shd w:val="clear" w:color="auto" w:fill="FFFFFF"/>
        <w:jc w:val="both"/>
        <w:rPr>
          <w:sz w:val="28"/>
          <w:szCs w:val="28"/>
        </w:rPr>
      </w:pPr>
      <w:r w:rsidRPr="005474B7">
        <w:rPr>
          <w:sz w:val="28"/>
          <w:szCs w:val="28"/>
        </w:rPr>
        <w:t xml:space="preserve">         На территории района реализуются мероприятия программы «Жилье для российской семьи». В 2015 году в сводный список участников данной программы на территории Большемурашкинского муниципального района включено 13 семей.  </w:t>
      </w:r>
    </w:p>
    <w:p w:rsidR="00EC3DE6" w:rsidRPr="005474B7" w:rsidRDefault="00EC3DE6" w:rsidP="005474B7">
      <w:pPr>
        <w:jc w:val="both"/>
        <w:rPr>
          <w:snapToGrid w:val="0"/>
          <w:color w:val="000000"/>
          <w:sz w:val="28"/>
          <w:szCs w:val="28"/>
          <w:highlight w:val="yellow"/>
        </w:rPr>
      </w:pPr>
      <w:r w:rsidRPr="005474B7">
        <w:rPr>
          <w:sz w:val="28"/>
          <w:szCs w:val="28"/>
        </w:rPr>
        <w:tab/>
      </w:r>
      <w:r w:rsidR="007237BA" w:rsidRPr="005474B7">
        <w:rPr>
          <w:sz w:val="28"/>
          <w:szCs w:val="28"/>
        </w:rPr>
        <w:t xml:space="preserve"> </w:t>
      </w:r>
      <w:r w:rsidRPr="005474B7">
        <w:rPr>
          <w:snapToGrid w:val="0"/>
          <w:color w:val="000000"/>
          <w:sz w:val="28"/>
          <w:szCs w:val="28"/>
        </w:rPr>
        <w:t>Площадь земельных участков на территории района, предоставленных для строительства по итогам 2015 года, составила 537,46 га, что в 74,8 раза превышают показатели 2014 года. Основной объем – 532,5 га составляют земельные участк</w:t>
      </w:r>
      <w:r w:rsidR="00087BAD" w:rsidRPr="005474B7">
        <w:rPr>
          <w:snapToGrid w:val="0"/>
          <w:color w:val="000000"/>
          <w:sz w:val="28"/>
          <w:szCs w:val="28"/>
        </w:rPr>
        <w:t>и</w:t>
      </w:r>
      <w:r w:rsidRPr="005474B7">
        <w:rPr>
          <w:snapToGrid w:val="0"/>
          <w:color w:val="000000"/>
          <w:sz w:val="28"/>
          <w:szCs w:val="28"/>
        </w:rPr>
        <w:t xml:space="preserve"> из земель сельскохозяйственного назначения, предоставленные для строительства свиноводческого комплекса в  рамках реализации инвестиционного проекта. Площадь земельных участков, предоставленных для жилищного строительства и индивидуального жилищного строительства</w:t>
      </w:r>
      <w:r w:rsidR="00087BAD" w:rsidRPr="005474B7">
        <w:rPr>
          <w:snapToGrid w:val="0"/>
          <w:color w:val="000000"/>
          <w:sz w:val="28"/>
          <w:szCs w:val="28"/>
        </w:rPr>
        <w:t xml:space="preserve">, </w:t>
      </w:r>
      <w:r w:rsidRPr="005474B7">
        <w:rPr>
          <w:snapToGrid w:val="0"/>
          <w:color w:val="000000"/>
          <w:sz w:val="28"/>
          <w:szCs w:val="28"/>
        </w:rPr>
        <w:t xml:space="preserve"> составила 4,87 га или 72,7 % к уровню 2014 года. Земельные участки для строительства, не получившие в течение 3-5 лет разрешение  на ввод объекта строительства в эксплуатацию, на территории района отсутствуют.</w:t>
      </w:r>
    </w:p>
    <w:p w:rsidR="0085375D" w:rsidRPr="005474B7" w:rsidRDefault="007237BA" w:rsidP="005474B7">
      <w:pPr>
        <w:shd w:val="clear" w:color="auto" w:fill="FFFFFF"/>
        <w:jc w:val="both"/>
        <w:rPr>
          <w:bCs/>
          <w:iCs/>
          <w:sz w:val="28"/>
          <w:szCs w:val="28"/>
        </w:rPr>
      </w:pPr>
      <w:r w:rsidRPr="005474B7">
        <w:rPr>
          <w:sz w:val="28"/>
          <w:szCs w:val="28"/>
        </w:rPr>
        <w:t xml:space="preserve">   </w:t>
      </w:r>
    </w:p>
    <w:p w:rsidR="009E7BE3" w:rsidRPr="005474B7" w:rsidRDefault="005474B7" w:rsidP="005474B7">
      <w:pPr>
        <w:ind w:left="360"/>
        <w:jc w:val="both"/>
        <w:rPr>
          <w:b/>
          <w:bCs/>
          <w:i/>
          <w:iCs/>
          <w:sz w:val="28"/>
          <w:szCs w:val="28"/>
        </w:rPr>
      </w:pPr>
      <w:r>
        <w:rPr>
          <w:b/>
          <w:bCs/>
          <w:i/>
          <w:iCs/>
          <w:sz w:val="28"/>
          <w:szCs w:val="28"/>
        </w:rPr>
        <w:t xml:space="preserve">    </w:t>
      </w:r>
      <w:r w:rsidR="009E7BE3" w:rsidRPr="005474B7">
        <w:rPr>
          <w:b/>
          <w:bCs/>
          <w:i/>
          <w:iCs/>
          <w:sz w:val="28"/>
          <w:szCs w:val="28"/>
        </w:rPr>
        <w:t>Жилищно-коммунальное хозяйство</w:t>
      </w:r>
    </w:p>
    <w:p w:rsidR="00211BE9" w:rsidRPr="005474B7" w:rsidRDefault="00211BE9" w:rsidP="005474B7">
      <w:pPr>
        <w:ind w:firstLine="708"/>
        <w:jc w:val="both"/>
        <w:rPr>
          <w:sz w:val="28"/>
          <w:szCs w:val="28"/>
        </w:rPr>
      </w:pPr>
      <w:r w:rsidRPr="005474B7">
        <w:rPr>
          <w:sz w:val="28"/>
          <w:szCs w:val="28"/>
        </w:rPr>
        <w:t xml:space="preserve">На территории Большемурашкинского района  деятельность по оказанию услуг в сфере жилищно-коммунального хозяйства осуществляют четыре </w:t>
      </w:r>
      <w:r w:rsidR="00087BAD" w:rsidRPr="005474B7">
        <w:rPr>
          <w:sz w:val="28"/>
          <w:szCs w:val="28"/>
        </w:rPr>
        <w:t>м</w:t>
      </w:r>
      <w:r w:rsidRPr="005474B7">
        <w:rPr>
          <w:sz w:val="28"/>
          <w:szCs w:val="28"/>
        </w:rPr>
        <w:t>униципальных унитарных предприятия  многоотраслевого значения</w:t>
      </w:r>
      <w:r w:rsidR="00087BAD" w:rsidRPr="005474B7">
        <w:rPr>
          <w:sz w:val="28"/>
          <w:szCs w:val="28"/>
        </w:rPr>
        <w:t>:</w:t>
      </w:r>
      <w:r w:rsidRPr="005474B7">
        <w:rPr>
          <w:sz w:val="28"/>
          <w:szCs w:val="28"/>
        </w:rPr>
        <w:t xml:space="preserve"> МУП «Управляющая компания» </w:t>
      </w:r>
      <w:proofErr w:type="spellStart"/>
      <w:r w:rsidRPr="005474B7">
        <w:rPr>
          <w:sz w:val="28"/>
          <w:szCs w:val="28"/>
        </w:rPr>
        <w:t>р.п</w:t>
      </w:r>
      <w:proofErr w:type="spellEnd"/>
      <w:r w:rsidRPr="005474B7">
        <w:rPr>
          <w:sz w:val="28"/>
          <w:szCs w:val="28"/>
        </w:rPr>
        <w:t xml:space="preserve">. Большое </w:t>
      </w:r>
      <w:proofErr w:type="spellStart"/>
      <w:r w:rsidRPr="005474B7">
        <w:rPr>
          <w:sz w:val="28"/>
          <w:szCs w:val="28"/>
        </w:rPr>
        <w:t>Мурашкино</w:t>
      </w:r>
      <w:proofErr w:type="spellEnd"/>
      <w:r w:rsidRPr="005474B7">
        <w:rPr>
          <w:sz w:val="28"/>
          <w:szCs w:val="28"/>
        </w:rPr>
        <w:t xml:space="preserve">, МУП ЖКХ </w:t>
      </w:r>
      <w:proofErr w:type="spellStart"/>
      <w:r w:rsidRPr="005474B7">
        <w:rPr>
          <w:sz w:val="28"/>
          <w:szCs w:val="28"/>
        </w:rPr>
        <w:t>п</w:t>
      </w:r>
      <w:proofErr w:type="gramStart"/>
      <w:r w:rsidRPr="005474B7">
        <w:rPr>
          <w:sz w:val="28"/>
          <w:szCs w:val="28"/>
        </w:rPr>
        <w:t>.С</w:t>
      </w:r>
      <w:proofErr w:type="gramEnd"/>
      <w:r w:rsidRPr="005474B7">
        <w:rPr>
          <w:sz w:val="28"/>
          <w:szCs w:val="28"/>
        </w:rPr>
        <w:t>оветский</w:t>
      </w:r>
      <w:proofErr w:type="spellEnd"/>
      <w:r w:rsidRPr="005474B7">
        <w:rPr>
          <w:sz w:val="28"/>
          <w:szCs w:val="28"/>
        </w:rPr>
        <w:t xml:space="preserve">,  МУП ЖКХ </w:t>
      </w:r>
      <w:proofErr w:type="spellStart"/>
      <w:r w:rsidRPr="005474B7">
        <w:rPr>
          <w:sz w:val="28"/>
          <w:szCs w:val="28"/>
        </w:rPr>
        <w:t>с.Холязино</w:t>
      </w:r>
      <w:proofErr w:type="spellEnd"/>
      <w:r w:rsidRPr="005474B7">
        <w:rPr>
          <w:sz w:val="28"/>
          <w:szCs w:val="28"/>
        </w:rPr>
        <w:t xml:space="preserve">,  МУП ЖКХ </w:t>
      </w:r>
      <w:proofErr w:type="spellStart"/>
      <w:r w:rsidRPr="005474B7">
        <w:rPr>
          <w:sz w:val="28"/>
          <w:szCs w:val="28"/>
        </w:rPr>
        <w:t>Григоровского</w:t>
      </w:r>
      <w:proofErr w:type="spellEnd"/>
      <w:r w:rsidRPr="005474B7">
        <w:rPr>
          <w:sz w:val="28"/>
          <w:szCs w:val="28"/>
        </w:rPr>
        <w:t xml:space="preserve"> сельсовета. </w:t>
      </w:r>
    </w:p>
    <w:p w:rsidR="003E3B69" w:rsidRPr="005474B7" w:rsidRDefault="003E3B69" w:rsidP="005474B7">
      <w:pPr>
        <w:ind w:firstLine="708"/>
        <w:jc w:val="both"/>
        <w:rPr>
          <w:sz w:val="28"/>
          <w:szCs w:val="28"/>
        </w:rPr>
      </w:pPr>
      <w:r w:rsidRPr="005474B7">
        <w:rPr>
          <w:sz w:val="28"/>
          <w:szCs w:val="28"/>
        </w:rPr>
        <w:t xml:space="preserve">Деятельность вышеуказанных предприятий </w:t>
      </w:r>
      <w:proofErr w:type="gramStart"/>
      <w:r w:rsidRPr="005474B7">
        <w:rPr>
          <w:sz w:val="28"/>
          <w:szCs w:val="28"/>
        </w:rPr>
        <w:t>направлена</w:t>
      </w:r>
      <w:proofErr w:type="gramEnd"/>
      <w:r w:rsidRPr="005474B7">
        <w:rPr>
          <w:sz w:val="28"/>
          <w:szCs w:val="28"/>
        </w:rPr>
        <w:t xml:space="preserve"> </w:t>
      </w:r>
      <w:r w:rsidR="003A2200" w:rsidRPr="005474B7">
        <w:rPr>
          <w:sz w:val="28"/>
          <w:szCs w:val="28"/>
        </w:rPr>
        <w:t xml:space="preserve">в том числе </w:t>
      </w:r>
      <w:r w:rsidRPr="005474B7">
        <w:rPr>
          <w:sz w:val="28"/>
          <w:szCs w:val="28"/>
        </w:rPr>
        <w:t xml:space="preserve">на обслуживание  многоквартирных домов и предоставление жителям </w:t>
      </w:r>
      <w:r w:rsidR="003A2200" w:rsidRPr="005474B7">
        <w:rPr>
          <w:sz w:val="28"/>
          <w:szCs w:val="28"/>
        </w:rPr>
        <w:t xml:space="preserve">района </w:t>
      </w:r>
      <w:r w:rsidRPr="005474B7">
        <w:rPr>
          <w:sz w:val="28"/>
          <w:szCs w:val="28"/>
        </w:rPr>
        <w:t xml:space="preserve">услуг для комфортного проживания в них. </w:t>
      </w:r>
    </w:p>
    <w:p w:rsidR="004D3869" w:rsidRPr="005474B7" w:rsidRDefault="004D3869" w:rsidP="005474B7">
      <w:pPr>
        <w:ind w:firstLine="708"/>
        <w:jc w:val="both"/>
        <w:rPr>
          <w:sz w:val="28"/>
          <w:szCs w:val="28"/>
        </w:rPr>
      </w:pPr>
      <w:r w:rsidRPr="005474B7">
        <w:rPr>
          <w:sz w:val="28"/>
          <w:szCs w:val="28"/>
        </w:rPr>
        <w:t xml:space="preserve">Общее число многоквартирных жилых домов </w:t>
      </w:r>
      <w:r w:rsidR="003A2200" w:rsidRPr="005474B7">
        <w:rPr>
          <w:sz w:val="28"/>
          <w:szCs w:val="28"/>
        </w:rPr>
        <w:t>в Большемурашкинском муниципальном районе</w:t>
      </w:r>
      <w:r w:rsidR="00EF284F" w:rsidRPr="005474B7">
        <w:rPr>
          <w:sz w:val="28"/>
          <w:szCs w:val="28"/>
        </w:rPr>
        <w:t xml:space="preserve"> </w:t>
      </w:r>
      <w:r w:rsidRPr="005474B7">
        <w:rPr>
          <w:sz w:val="28"/>
          <w:szCs w:val="28"/>
        </w:rPr>
        <w:t xml:space="preserve">по данным статистики на 01.01.2016 года составляет 517 домов, из них общее количество многоквартирных домов, собственники </w:t>
      </w:r>
      <w:r w:rsidRPr="005474B7">
        <w:rPr>
          <w:sz w:val="28"/>
          <w:szCs w:val="28"/>
        </w:rPr>
        <w:lastRenderedPageBreak/>
        <w:t>помещений в которых должны выбрать способ управления 138 единиц, 7 многоквартирных домов находятся в муниципальной собственности.</w:t>
      </w:r>
    </w:p>
    <w:p w:rsidR="004D3869" w:rsidRPr="005474B7" w:rsidRDefault="004D3869" w:rsidP="005474B7">
      <w:pPr>
        <w:ind w:firstLine="708"/>
        <w:jc w:val="both"/>
        <w:rPr>
          <w:sz w:val="28"/>
          <w:szCs w:val="28"/>
        </w:rPr>
      </w:pPr>
      <w:r w:rsidRPr="005474B7">
        <w:rPr>
          <w:sz w:val="28"/>
          <w:szCs w:val="28"/>
        </w:rPr>
        <w:t xml:space="preserve">В 2015 году была продолжена работа по постановке на кадастровый </w:t>
      </w:r>
      <w:r w:rsidR="001627A6">
        <w:rPr>
          <w:sz w:val="28"/>
          <w:szCs w:val="28"/>
        </w:rPr>
        <w:t>у</w:t>
      </w:r>
      <w:r w:rsidRPr="005474B7">
        <w:rPr>
          <w:sz w:val="28"/>
          <w:szCs w:val="28"/>
        </w:rPr>
        <w:t xml:space="preserve">чет земельных участков под многоквартирными жилыми домами. На конец отчетного </w:t>
      </w:r>
      <w:proofErr w:type="gramStart"/>
      <w:r w:rsidRPr="005474B7">
        <w:rPr>
          <w:sz w:val="28"/>
          <w:szCs w:val="28"/>
        </w:rPr>
        <w:t>периода</w:t>
      </w:r>
      <w:proofErr w:type="gramEnd"/>
      <w:r w:rsidRPr="005474B7">
        <w:rPr>
          <w:sz w:val="28"/>
          <w:szCs w:val="28"/>
        </w:rPr>
        <w:t xml:space="preserve"> на кадастровый учет поставлено 352 таких земельных участка или 68,1 % от общего количества многоквартирных домов района. В том числе в рабочем поселке – 133 участка, в поселениях – 219 участков. Учитывая отсутствие утвержденных проектов межевания территории, в 2016 году не планируются работы по образованию земельных участков в границах элемента планировочной структуры, застроенного многоквартирными домами. При наличии утвержденных проектов межевания территории  мероприятия по увеличению числа земельных участков под многоквартирными домами, в отношении которых осуществлен кадастровый учет, будут продолжены.</w:t>
      </w:r>
    </w:p>
    <w:p w:rsidR="00355D38" w:rsidRPr="005474B7" w:rsidRDefault="00211BE9" w:rsidP="005474B7">
      <w:pPr>
        <w:jc w:val="both"/>
        <w:rPr>
          <w:color w:val="000000" w:themeColor="text1"/>
          <w:sz w:val="28"/>
          <w:szCs w:val="28"/>
        </w:rPr>
      </w:pPr>
      <w:r w:rsidRPr="005474B7">
        <w:rPr>
          <w:sz w:val="28"/>
          <w:szCs w:val="28"/>
        </w:rPr>
        <w:t xml:space="preserve">     </w:t>
      </w:r>
      <w:r w:rsidR="005474B7">
        <w:rPr>
          <w:color w:val="FF0000"/>
          <w:sz w:val="28"/>
          <w:szCs w:val="28"/>
        </w:rPr>
        <w:t xml:space="preserve">  </w:t>
      </w:r>
      <w:r w:rsidR="00355D38" w:rsidRPr="005474B7">
        <w:rPr>
          <w:color w:val="000000" w:themeColor="text1"/>
          <w:sz w:val="28"/>
          <w:szCs w:val="28"/>
        </w:rPr>
        <w:t xml:space="preserve">За последние годы расходы на ремонт и содержание  жилого фонда в районе увеличились. Тем не менее, техническое состояние жилого фонда ухудшается. Как следствие, увеличивается число жалоб населения на предоставление некачественных жилищно-коммунальных услуг. </w:t>
      </w:r>
    </w:p>
    <w:p w:rsidR="00355D38" w:rsidRPr="005474B7" w:rsidRDefault="00355D38" w:rsidP="005474B7">
      <w:pPr>
        <w:shd w:val="clear" w:color="auto" w:fill="FFFFFF"/>
        <w:jc w:val="both"/>
        <w:rPr>
          <w:sz w:val="28"/>
          <w:szCs w:val="28"/>
        </w:rPr>
      </w:pPr>
      <w:r w:rsidRPr="005474B7">
        <w:rPr>
          <w:sz w:val="28"/>
          <w:szCs w:val="28"/>
        </w:rPr>
        <w:t xml:space="preserve">      В связи с переводом жилья на индивидуальное отопление </w:t>
      </w:r>
      <w:r w:rsidRPr="005474B7">
        <w:rPr>
          <w:sz w:val="28"/>
          <w:szCs w:val="28"/>
          <w:shd w:val="clear" w:color="auto" w:fill="FFFFFF" w:themeFill="background1"/>
        </w:rPr>
        <w:t xml:space="preserve">проведен </w:t>
      </w:r>
      <w:r w:rsidRPr="005474B7">
        <w:rPr>
          <w:sz w:val="28"/>
          <w:szCs w:val="28"/>
        </w:rPr>
        <w:t xml:space="preserve">капитальный ремонт дома № 129 по улице Молодежная в </w:t>
      </w:r>
      <w:proofErr w:type="spellStart"/>
      <w:r w:rsidRPr="005474B7">
        <w:rPr>
          <w:sz w:val="28"/>
          <w:szCs w:val="28"/>
        </w:rPr>
        <w:t>с</w:t>
      </w:r>
      <w:proofErr w:type="gramStart"/>
      <w:r w:rsidRPr="005474B7">
        <w:rPr>
          <w:sz w:val="28"/>
          <w:szCs w:val="28"/>
        </w:rPr>
        <w:t>.Х</w:t>
      </w:r>
      <w:proofErr w:type="gramEnd"/>
      <w:r w:rsidRPr="005474B7">
        <w:rPr>
          <w:sz w:val="28"/>
          <w:szCs w:val="28"/>
        </w:rPr>
        <w:t>олязино</w:t>
      </w:r>
      <w:proofErr w:type="spellEnd"/>
      <w:r w:rsidRPr="005474B7">
        <w:rPr>
          <w:sz w:val="28"/>
          <w:szCs w:val="28"/>
        </w:rPr>
        <w:t xml:space="preserve">. На эти цели направлены средства резервного фонда Губернатора Нижегородской области в сумме более 4 млн. рублей.  За счет этого полностью заменена  крыша, общедомовая инфраструктура, проведено утепление стен и текущий ремонт подъездов. </w:t>
      </w:r>
    </w:p>
    <w:p w:rsidR="00355D38" w:rsidRPr="005474B7" w:rsidRDefault="00355D38" w:rsidP="005474B7">
      <w:pPr>
        <w:shd w:val="clear" w:color="auto" w:fill="FFFFFF"/>
        <w:jc w:val="both"/>
        <w:rPr>
          <w:sz w:val="28"/>
          <w:szCs w:val="28"/>
        </w:rPr>
      </w:pPr>
      <w:r w:rsidRPr="005474B7">
        <w:rPr>
          <w:sz w:val="28"/>
          <w:szCs w:val="28"/>
        </w:rPr>
        <w:t xml:space="preserve">      Несмотря на принимаемые меры, сложившаяся ситуация в экономике не позволяет в значительной мере улучшить качественные показатели в сфере предоставления жилищно-коммунальных услуг. Ежегодно увеличивается количество жилых домов, требующих капитального ремонта. С 2014 года идет реализация мероприятий программы капитального ремонта  общего имущества в многоквартирных домах. В связи с этим, в районе совместно с фондом капитального ремонта в 2015 году проведены мероприятия по изготовлению и согласованию проектно-сметной документации на капитальный ремонт пяти домов. Сформирован перечень граждан, живущих в аварийном фонде. В 2016 году планируется проведение конкурса на определение подрядных организаций для выполнения капитального ремонта.              </w:t>
      </w:r>
    </w:p>
    <w:p w:rsidR="00355D38" w:rsidRPr="005474B7" w:rsidRDefault="00355D38" w:rsidP="005474B7">
      <w:pPr>
        <w:shd w:val="clear" w:color="auto" w:fill="FFFFFF"/>
        <w:jc w:val="both"/>
        <w:rPr>
          <w:sz w:val="28"/>
          <w:szCs w:val="28"/>
          <w:highlight w:val="yellow"/>
        </w:rPr>
      </w:pPr>
      <w:r w:rsidRPr="005474B7">
        <w:rPr>
          <w:sz w:val="28"/>
          <w:szCs w:val="28"/>
        </w:rPr>
        <w:t xml:space="preserve">       В целях подготовки к зимнему отопительному сезону  выполнялись текущие ремонты, в частности,  заменено  1,7 км   водопроводных сетей, 334 м канализационных сетей, отремонтирован 21 котел, и другие работы.</w:t>
      </w:r>
      <w:r w:rsidRPr="005474B7">
        <w:rPr>
          <w:sz w:val="28"/>
          <w:szCs w:val="28"/>
          <w:highlight w:val="yellow"/>
        </w:rPr>
        <w:t xml:space="preserve"> </w:t>
      </w:r>
    </w:p>
    <w:p w:rsidR="00ED0DB6" w:rsidRPr="005474B7" w:rsidRDefault="00ED0DB6" w:rsidP="005474B7">
      <w:pPr>
        <w:jc w:val="both"/>
        <w:rPr>
          <w:sz w:val="28"/>
          <w:szCs w:val="28"/>
        </w:rPr>
      </w:pPr>
      <w:r w:rsidRPr="005474B7">
        <w:rPr>
          <w:sz w:val="28"/>
          <w:szCs w:val="28"/>
        </w:rPr>
        <w:tab/>
      </w:r>
    </w:p>
    <w:p w:rsidR="00CB0269" w:rsidRPr="005474B7" w:rsidRDefault="005474B7" w:rsidP="005474B7">
      <w:pPr>
        <w:shd w:val="clear" w:color="auto" w:fill="FFFFFF"/>
        <w:jc w:val="both"/>
        <w:rPr>
          <w:b/>
          <w:i/>
          <w:sz w:val="28"/>
          <w:szCs w:val="28"/>
        </w:rPr>
      </w:pPr>
      <w:r>
        <w:rPr>
          <w:b/>
          <w:i/>
          <w:sz w:val="28"/>
          <w:szCs w:val="28"/>
        </w:rPr>
        <w:t xml:space="preserve">         </w:t>
      </w:r>
      <w:r w:rsidR="00CB0269" w:rsidRPr="005474B7">
        <w:rPr>
          <w:b/>
          <w:i/>
          <w:sz w:val="28"/>
          <w:szCs w:val="28"/>
        </w:rPr>
        <w:t>Организация муниципального управления</w:t>
      </w:r>
    </w:p>
    <w:p w:rsidR="009B27B3" w:rsidRPr="005474B7" w:rsidRDefault="009B27B3" w:rsidP="005474B7">
      <w:pPr>
        <w:widowControl w:val="0"/>
        <w:autoSpaceDE w:val="0"/>
        <w:autoSpaceDN w:val="0"/>
        <w:adjustRightInd w:val="0"/>
        <w:ind w:firstLine="708"/>
        <w:jc w:val="both"/>
        <w:rPr>
          <w:sz w:val="28"/>
          <w:szCs w:val="28"/>
        </w:rPr>
      </w:pPr>
      <w:r w:rsidRPr="005474B7">
        <w:rPr>
          <w:b/>
          <w:sz w:val="28"/>
          <w:szCs w:val="28"/>
        </w:rPr>
        <w:t>п.31.</w:t>
      </w:r>
      <w:r w:rsidRPr="005474B7">
        <w:rPr>
          <w:sz w:val="28"/>
          <w:szCs w:val="28"/>
        </w:rPr>
        <w:t xml:space="preserve"> Одним из основных показателей, отражающих уровень организации управления в муниципальном образовании, является показатель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муниципального образования. </w:t>
      </w:r>
      <w:r w:rsidRPr="005474B7">
        <w:rPr>
          <w:sz w:val="28"/>
          <w:szCs w:val="28"/>
        </w:rPr>
        <w:lastRenderedPageBreak/>
        <w:t>В общем объеме доходов консолидированного  бюджета района данный показатель   в</w:t>
      </w:r>
      <w:r w:rsidRPr="005474B7">
        <w:rPr>
          <w:color w:val="FF0000"/>
          <w:sz w:val="28"/>
          <w:szCs w:val="28"/>
        </w:rPr>
        <w:t xml:space="preserve">  </w:t>
      </w:r>
      <w:r w:rsidRPr="005474B7">
        <w:rPr>
          <w:sz w:val="28"/>
          <w:szCs w:val="28"/>
        </w:rPr>
        <w:t>2015 году составил 16,31 % с уменьшением к предыдущему году на 0,53 %.</w:t>
      </w:r>
      <w:r w:rsidRPr="005474B7">
        <w:rPr>
          <w:color w:val="FF0000"/>
          <w:sz w:val="28"/>
          <w:szCs w:val="28"/>
        </w:rPr>
        <w:t xml:space="preserve"> </w:t>
      </w:r>
      <w:r w:rsidRPr="005474B7">
        <w:rPr>
          <w:sz w:val="28"/>
          <w:szCs w:val="28"/>
        </w:rPr>
        <w:t>Уменьшение доли произошло в связи с уменьшением поступления межбюджетных трансфертов из областного бюджета.</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В 2015 году произошло увеличение поступлений налоговых и неналоговых доходов на 83,9%. Увеличение произошло за счет </w:t>
      </w:r>
      <w:proofErr w:type="gramStart"/>
      <w:r w:rsidRPr="005474B7">
        <w:rPr>
          <w:sz w:val="28"/>
          <w:szCs w:val="28"/>
        </w:rPr>
        <w:t xml:space="preserve">изменения норматива </w:t>
      </w:r>
      <w:r w:rsidRPr="005474B7">
        <w:rPr>
          <w:bCs/>
          <w:sz w:val="28"/>
          <w:szCs w:val="28"/>
        </w:rPr>
        <w:t xml:space="preserve">распределения поступлений </w:t>
      </w:r>
      <w:r w:rsidRPr="005474B7">
        <w:rPr>
          <w:sz w:val="28"/>
          <w:szCs w:val="28"/>
        </w:rPr>
        <w:t>налога</w:t>
      </w:r>
      <w:proofErr w:type="gramEnd"/>
      <w:r w:rsidRPr="005474B7">
        <w:rPr>
          <w:sz w:val="28"/>
          <w:szCs w:val="28"/>
        </w:rPr>
        <w:t xml:space="preserve"> на доходы физических лиц</w:t>
      </w:r>
      <w:r w:rsidRPr="005474B7">
        <w:rPr>
          <w:bCs/>
          <w:sz w:val="28"/>
          <w:szCs w:val="28"/>
        </w:rPr>
        <w:t xml:space="preserve"> между бюджетами.</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В  2015 году  работа по увеличению поступлений доходов в консолидированный бюджет района велась по  следующим направлениям:</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1.Увеличение доходов посредством  мобилизации административного ресурса. В районе действует межведомственная комиссия по работе с плательщиками, допускающими задолженность по платежам в бюджет.</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2.Проиндексирована величина арендной платы за землю и объекты нежилого фонда.</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Данные направления работы по увеличению собираемости доходов  будут продолжены и в 2016 году. Кроме того намечено в течение года:</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проводить работу по заключению новых договоров аренды с целью увеличения собираемости собственных доходов, </w:t>
      </w:r>
    </w:p>
    <w:p w:rsidR="009B27B3" w:rsidRPr="005474B7" w:rsidRDefault="009B27B3" w:rsidP="005474B7">
      <w:pPr>
        <w:widowControl w:val="0"/>
        <w:autoSpaceDE w:val="0"/>
        <w:autoSpaceDN w:val="0"/>
        <w:adjustRightInd w:val="0"/>
        <w:jc w:val="both"/>
        <w:rPr>
          <w:sz w:val="28"/>
          <w:szCs w:val="28"/>
        </w:rPr>
      </w:pPr>
      <w:r w:rsidRPr="005474B7">
        <w:rPr>
          <w:sz w:val="28"/>
          <w:szCs w:val="28"/>
        </w:rPr>
        <w:t>- осуществлять мероприятия по взысканию в полном объеме недоимки, сложившейся по состоянию на 1 января 2016 года, принимать меры по недопущению возникновения задолженности по текущим платежам,</w:t>
      </w:r>
    </w:p>
    <w:p w:rsidR="009B27B3" w:rsidRPr="005474B7" w:rsidRDefault="009B27B3" w:rsidP="005474B7">
      <w:pPr>
        <w:widowControl w:val="0"/>
        <w:autoSpaceDE w:val="0"/>
        <w:autoSpaceDN w:val="0"/>
        <w:adjustRightInd w:val="0"/>
        <w:jc w:val="both"/>
        <w:rPr>
          <w:sz w:val="28"/>
          <w:szCs w:val="28"/>
        </w:rPr>
      </w:pPr>
      <w:r w:rsidRPr="005474B7">
        <w:rPr>
          <w:sz w:val="28"/>
          <w:szCs w:val="28"/>
        </w:rPr>
        <w:t>- проводить ежемесячный мониторинг фактических налоговых платежей в бюджет муниципалитета.</w:t>
      </w:r>
    </w:p>
    <w:p w:rsidR="009B27B3" w:rsidRPr="005474B7" w:rsidRDefault="009B27B3" w:rsidP="005474B7">
      <w:pPr>
        <w:widowControl w:val="0"/>
        <w:autoSpaceDE w:val="0"/>
        <w:autoSpaceDN w:val="0"/>
        <w:adjustRightInd w:val="0"/>
        <w:ind w:firstLine="708"/>
        <w:jc w:val="both"/>
        <w:rPr>
          <w:sz w:val="28"/>
          <w:szCs w:val="28"/>
        </w:rPr>
      </w:pPr>
      <w:r w:rsidRPr="005474B7">
        <w:rPr>
          <w:sz w:val="28"/>
          <w:szCs w:val="28"/>
        </w:rPr>
        <w:t>Важнейшее значение для района имеет налог на доходы физических лиц. Его доля занимает первое место в общей сумме налоговых поступлений в бюджет района.</w:t>
      </w:r>
      <w:r w:rsidRPr="005474B7">
        <w:rPr>
          <w:color w:val="FF0000"/>
          <w:sz w:val="28"/>
          <w:szCs w:val="28"/>
        </w:rPr>
        <w:t xml:space="preserve"> </w:t>
      </w:r>
      <w:r w:rsidRPr="005474B7">
        <w:rPr>
          <w:sz w:val="28"/>
          <w:szCs w:val="28"/>
        </w:rPr>
        <w:t>За 2015 год доходы по данному виду налога превысили  плановые показатели на 1,2 %.</w:t>
      </w:r>
      <w:r w:rsidRPr="005474B7">
        <w:rPr>
          <w:color w:val="FF0000"/>
          <w:sz w:val="28"/>
          <w:szCs w:val="28"/>
        </w:rPr>
        <w:t xml:space="preserve"> </w:t>
      </w:r>
      <w:r w:rsidRPr="005474B7">
        <w:rPr>
          <w:sz w:val="28"/>
          <w:szCs w:val="28"/>
        </w:rPr>
        <w:t>Рост поступлений НДФЛ достигается не только за счет увеличения фонда оплаты труда, но и проводимой контрольной работой налоговых органов совместно с администрацией района по  взысканию задолженности.</w:t>
      </w:r>
    </w:p>
    <w:p w:rsidR="009B27B3" w:rsidRPr="005474B7" w:rsidRDefault="009B27B3" w:rsidP="005474B7">
      <w:pPr>
        <w:widowControl w:val="0"/>
        <w:autoSpaceDE w:val="0"/>
        <w:autoSpaceDN w:val="0"/>
        <w:adjustRightInd w:val="0"/>
        <w:ind w:firstLine="708"/>
        <w:jc w:val="both"/>
        <w:rPr>
          <w:sz w:val="28"/>
          <w:szCs w:val="28"/>
        </w:rPr>
      </w:pPr>
      <w:r w:rsidRPr="005474B7">
        <w:rPr>
          <w:sz w:val="28"/>
          <w:szCs w:val="28"/>
        </w:rPr>
        <w:t>Доходы от использования имущества, находящегося в муниципальной собственности,  также имеют  положительную динамику за ряд последних лет.</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Проведенные мероприятия по повышению собираемости собственных доходов позволили в 2015 году  получить дополнительно  к первоначально принятому плану в консолидированный бюджет района  налоговых и неналоговых доходов на сумму 7008,2 </w:t>
      </w:r>
      <w:proofErr w:type="spellStart"/>
      <w:r w:rsidRPr="005474B7">
        <w:rPr>
          <w:sz w:val="28"/>
          <w:szCs w:val="28"/>
        </w:rPr>
        <w:t>тыс</w:t>
      </w:r>
      <w:proofErr w:type="gramStart"/>
      <w:r w:rsidRPr="005474B7">
        <w:rPr>
          <w:sz w:val="28"/>
          <w:szCs w:val="28"/>
        </w:rPr>
        <w:t>.р</w:t>
      </w:r>
      <w:proofErr w:type="gramEnd"/>
      <w:r w:rsidRPr="005474B7">
        <w:rPr>
          <w:sz w:val="28"/>
          <w:szCs w:val="28"/>
        </w:rPr>
        <w:t>уб</w:t>
      </w:r>
      <w:proofErr w:type="spellEnd"/>
      <w:r w:rsidRPr="005474B7">
        <w:rPr>
          <w:sz w:val="28"/>
          <w:szCs w:val="28"/>
        </w:rPr>
        <w:t xml:space="preserve">. </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Это позволило обеспечить выполнение всех принятых расходных обязательств и профинансировать основные программы, действующие в районе.</w:t>
      </w:r>
      <w:r w:rsidRPr="005474B7">
        <w:rPr>
          <w:color w:val="FF0000"/>
          <w:sz w:val="28"/>
          <w:szCs w:val="28"/>
        </w:rPr>
        <w:t xml:space="preserve"> </w:t>
      </w:r>
      <w:r w:rsidRPr="005474B7">
        <w:rPr>
          <w:sz w:val="28"/>
          <w:szCs w:val="28"/>
        </w:rPr>
        <w:t xml:space="preserve">За счет дополнительно полученных собственных доходов консолидированные расходы бюджета района были увеличены на 4078,4 </w:t>
      </w:r>
      <w:proofErr w:type="spellStart"/>
      <w:r w:rsidRPr="005474B7">
        <w:rPr>
          <w:sz w:val="28"/>
          <w:szCs w:val="28"/>
        </w:rPr>
        <w:t>тыс</w:t>
      </w:r>
      <w:proofErr w:type="gramStart"/>
      <w:r w:rsidRPr="005474B7">
        <w:rPr>
          <w:sz w:val="28"/>
          <w:szCs w:val="28"/>
        </w:rPr>
        <w:t>.р</w:t>
      </w:r>
      <w:proofErr w:type="gramEnd"/>
      <w:r w:rsidRPr="005474B7">
        <w:rPr>
          <w:sz w:val="28"/>
          <w:szCs w:val="28"/>
        </w:rPr>
        <w:t>ублей</w:t>
      </w:r>
      <w:proofErr w:type="spellEnd"/>
      <w:r w:rsidRPr="005474B7">
        <w:rPr>
          <w:sz w:val="28"/>
          <w:szCs w:val="28"/>
        </w:rPr>
        <w:t>.  Основными направлениями  расходования дополнительно полученных сре</w:t>
      </w:r>
      <w:proofErr w:type="gramStart"/>
      <w:r w:rsidRPr="005474B7">
        <w:rPr>
          <w:sz w:val="28"/>
          <w:szCs w:val="28"/>
        </w:rPr>
        <w:t>дств ст</w:t>
      </w:r>
      <w:proofErr w:type="gramEnd"/>
      <w:r w:rsidRPr="005474B7">
        <w:rPr>
          <w:sz w:val="28"/>
          <w:szCs w:val="28"/>
        </w:rPr>
        <w:t>али:</w:t>
      </w:r>
    </w:p>
    <w:p w:rsidR="009B27B3" w:rsidRPr="005474B7" w:rsidRDefault="009B27B3" w:rsidP="005474B7">
      <w:pPr>
        <w:widowControl w:val="0"/>
        <w:autoSpaceDE w:val="0"/>
        <w:autoSpaceDN w:val="0"/>
        <w:adjustRightInd w:val="0"/>
        <w:jc w:val="both"/>
        <w:rPr>
          <w:sz w:val="28"/>
          <w:szCs w:val="28"/>
        </w:rPr>
      </w:pPr>
      <w:r w:rsidRPr="005474B7">
        <w:rPr>
          <w:color w:val="FF0000"/>
          <w:sz w:val="28"/>
          <w:szCs w:val="28"/>
        </w:rPr>
        <w:t xml:space="preserve">         </w:t>
      </w:r>
      <w:r w:rsidRPr="005474B7">
        <w:rPr>
          <w:sz w:val="28"/>
          <w:szCs w:val="28"/>
        </w:rPr>
        <w:t xml:space="preserve">- обеспечение мероприятий по переселению граждан из аварийного </w:t>
      </w:r>
      <w:r w:rsidRPr="005474B7">
        <w:rPr>
          <w:sz w:val="28"/>
          <w:szCs w:val="28"/>
        </w:rPr>
        <w:lastRenderedPageBreak/>
        <w:t xml:space="preserve">жилищного фонда – 1100,0 </w:t>
      </w:r>
      <w:proofErr w:type="spellStart"/>
      <w:r w:rsidRPr="005474B7">
        <w:rPr>
          <w:sz w:val="28"/>
          <w:szCs w:val="28"/>
        </w:rPr>
        <w:t>тыс</w:t>
      </w:r>
      <w:proofErr w:type="gramStart"/>
      <w:r w:rsidRPr="005474B7">
        <w:rPr>
          <w:sz w:val="28"/>
          <w:szCs w:val="28"/>
        </w:rPr>
        <w:t>.р</w:t>
      </w:r>
      <w:proofErr w:type="gramEnd"/>
      <w:r w:rsidRPr="005474B7">
        <w:rPr>
          <w:sz w:val="28"/>
          <w:szCs w:val="28"/>
        </w:rPr>
        <w:t>ублей</w:t>
      </w:r>
      <w:proofErr w:type="spellEnd"/>
      <w:r w:rsidRPr="005474B7">
        <w:rPr>
          <w:sz w:val="28"/>
          <w:szCs w:val="28"/>
        </w:rPr>
        <w:t>.</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 финансирование муниципальных программ – 2764,3 </w:t>
      </w:r>
      <w:proofErr w:type="spellStart"/>
      <w:r w:rsidRPr="005474B7">
        <w:rPr>
          <w:sz w:val="28"/>
          <w:szCs w:val="28"/>
        </w:rPr>
        <w:t>тыс</w:t>
      </w:r>
      <w:proofErr w:type="gramStart"/>
      <w:r w:rsidRPr="005474B7">
        <w:rPr>
          <w:sz w:val="28"/>
          <w:szCs w:val="28"/>
        </w:rPr>
        <w:t>.р</w:t>
      </w:r>
      <w:proofErr w:type="gramEnd"/>
      <w:r w:rsidRPr="005474B7">
        <w:rPr>
          <w:sz w:val="28"/>
          <w:szCs w:val="28"/>
        </w:rPr>
        <w:t>ублей</w:t>
      </w:r>
      <w:proofErr w:type="spellEnd"/>
      <w:r w:rsidRPr="005474B7">
        <w:rPr>
          <w:sz w:val="28"/>
          <w:szCs w:val="28"/>
        </w:rPr>
        <w:t>,</w:t>
      </w:r>
    </w:p>
    <w:p w:rsidR="009B27B3" w:rsidRPr="005474B7" w:rsidRDefault="009B27B3" w:rsidP="005474B7">
      <w:pPr>
        <w:widowControl w:val="0"/>
        <w:autoSpaceDE w:val="0"/>
        <w:autoSpaceDN w:val="0"/>
        <w:adjustRightInd w:val="0"/>
        <w:jc w:val="both"/>
        <w:rPr>
          <w:sz w:val="28"/>
          <w:szCs w:val="28"/>
        </w:rPr>
      </w:pPr>
      <w:r w:rsidRPr="005474B7">
        <w:rPr>
          <w:color w:val="FF0000"/>
          <w:sz w:val="28"/>
          <w:szCs w:val="28"/>
        </w:rPr>
        <w:t xml:space="preserve">        </w:t>
      </w:r>
      <w:r w:rsidRPr="005474B7">
        <w:rPr>
          <w:sz w:val="28"/>
          <w:szCs w:val="28"/>
        </w:rPr>
        <w:t>В ближайш</w:t>
      </w:r>
      <w:r w:rsidR="00A5014A" w:rsidRPr="005474B7">
        <w:rPr>
          <w:sz w:val="28"/>
          <w:szCs w:val="28"/>
        </w:rPr>
        <w:t>и</w:t>
      </w:r>
      <w:r w:rsidRPr="005474B7">
        <w:rPr>
          <w:sz w:val="28"/>
          <w:szCs w:val="28"/>
        </w:rPr>
        <w:t>й трехлетний период политика в области доходов будет направлена на  создание условий для дальнейшего последовательного и динамичного развития экономики муниципального района,  на обеспечение необходимого уровня доходов для исполнения расходных обязательств муниципального образования.</w:t>
      </w:r>
    </w:p>
    <w:p w:rsidR="009B27B3" w:rsidRPr="005474B7" w:rsidRDefault="009B27B3" w:rsidP="005474B7">
      <w:pPr>
        <w:widowControl w:val="0"/>
        <w:autoSpaceDE w:val="0"/>
        <w:autoSpaceDN w:val="0"/>
        <w:adjustRightInd w:val="0"/>
        <w:ind w:firstLine="709"/>
        <w:jc w:val="both"/>
        <w:rPr>
          <w:sz w:val="28"/>
          <w:szCs w:val="28"/>
        </w:rPr>
      </w:pPr>
      <w:r w:rsidRPr="005474B7">
        <w:rPr>
          <w:sz w:val="28"/>
          <w:szCs w:val="28"/>
        </w:rPr>
        <w:t>п.34.На протяжении ряда лет по муниципальному району отсутствует просроченная кредиторская задолженность по оплате труда (включая начисления на оплату труда) муниципальных  учреждений.</w:t>
      </w:r>
    </w:p>
    <w:p w:rsidR="009B27B3" w:rsidRPr="005474B7" w:rsidRDefault="009B27B3" w:rsidP="005474B7">
      <w:pPr>
        <w:widowControl w:val="0"/>
        <w:autoSpaceDE w:val="0"/>
        <w:autoSpaceDN w:val="0"/>
        <w:adjustRightInd w:val="0"/>
        <w:ind w:firstLine="709"/>
        <w:jc w:val="both"/>
        <w:rPr>
          <w:sz w:val="28"/>
          <w:szCs w:val="28"/>
        </w:rPr>
      </w:pPr>
      <w:r w:rsidRPr="005474B7">
        <w:rPr>
          <w:sz w:val="28"/>
          <w:szCs w:val="28"/>
        </w:rPr>
        <w:t>Основным фактором недопущения просроченной кредиторской задолженности является своевременное  и в полном объеме направление средств по данным расходам.</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Снижению объема кредиторской задолженности и недопущению возникновения просроченной кредиторской задолженности способствует проведение ежемесячного мониторинга в разрезе получателей бюджетных средств, сбор оперативной отчетности о состоянии и видах кредиторской задолженности, проводится ежеквартальная инвентаризация кредиторской задолженности.</w:t>
      </w:r>
    </w:p>
    <w:p w:rsidR="009B27B3" w:rsidRPr="005474B7" w:rsidRDefault="009B27B3" w:rsidP="005474B7">
      <w:pPr>
        <w:widowControl w:val="0"/>
        <w:suppressAutoHyphens/>
        <w:autoSpaceDE w:val="0"/>
        <w:autoSpaceDN w:val="0"/>
        <w:adjustRightInd w:val="0"/>
        <w:ind w:firstLine="709"/>
        <w:jc w:val="both"/>
        <w:rPr>
          <w:rFonts w:eastAsia="Arial Unicode MS"/>
          <w:sz w:val="28"/>
          <w:szCs w:val="28"/>
        </w:rPr>
      </w:pPr>
      <w:r w:rsidRPr="005474B7">
        <w:rPr>
          <w:rFonts w:eastAsia="Arial Unicode MS"/>
          <w:sz w:val="28"/>
          <w:szCs w:val="28"/>
        </w:rPr>
        <w:t xml:space="preserve">Расходы консолидированного бюджета муниципального образования на оплату труда  за 2015 год составили 220 331,4 </w:t>
      </w:r>
      <w:proofErr w:type="spellStart"/>
      <w:r w:rsidRPr="005474B7">
        <w:rPr>
          <w:rFonts w:eastAsia="Arial Unicode MS"/>
          <w:sz w:val="28"/>
          <w:szCs w:val="28"/>
        </w:rPr>
        <w:t>тыс</w:t>
      </w:r>
      <w:proofErr w:type="gramStart"/>
      <w:r w:rsidRPr="005474B7">
        <w:rPr>
          <w:rFonts w:eastAsia="Arial Unicode MS"/>
          <w:sz w:val="28"/>
          <w:szCs w:val="28"/>
        </w:rPr>
        <w:t>.р</w:t>
      </w:r>
      <w:proofErr w:type="gramEnd"/>
      <w:r w:rsidRPr="005474B7">
        <w:rPr>
          <w:rFonts w:eastAsia="Arial Unicode MS"/>
          <w:sz w:val="28"/>
          <w:szCs w:val="28"/>
        </w:rPr>
        <w:t>ублей</w:t>
      </w:r>
      <w:proofErr w:type="spellEnd"/>
      <w:r w:rsidRPr="005474B7">
        <w:rPr>
          <w:rFonts w:eastAsia="Arial Unicode MS"/>
          <w:sz w:val="28"/>
          <w:szCs w:val="28"/>
        </w:rPr>
        <w:t xml:space="preserve"> , что составляет 96,0 % к уровню 2014 года.</w:t>
      </w:r>
    </w:p>
    <w:p w:rsidR="009B27B3" w:rsidRPr="005474B7" w:rsidRDefault="009B27B3" w:rsidP="005474B7">
      <w:pPr>
        <w:widowControl w:val="0"/>
        <w:autoSpaceDE w:val="0"/>
        <w:autoSpaceDN w:val="0"/>
        <w:adjustRightInd w:val="0"/>
        <w:ind w:firstLine="709"/>
        <w:jc w:val="both"/>
        <w:rPr>
          <w:sz w:val="28"/>
          <w:szCs w:val="28"/>
        </w:rPr>
      </w:pPr>
      <w:r w:rsidRPr="005474B7">
        <w:rPr>
          <w:sz w:val="28"/>
          <w:szCs w:val="28"/>
        </w:rPr>
        <w:t>Уменьшение  расходов на оплату труда  связанно с сокращением численности штатных единиц в результате реорганизации учреждений.</w:t>
      </w:r>
    </w:p>
    <w:p w:rsidR="009B27B3" w:rsidRPr="005474B7" w:rsidRDefault="009B27B3" w:rsidP="005474B7">
      <w:pPr>
        <w:widowControl w:val="0"/>
        <w:autoSpaceDE w:val="0"/>
        <w:autoSpaceDN w:val="0"/>
        <w:adjustRightInd w:val="0"/>
        <w:jc w:val="both"/>
        <w:rPr>
          <w:sz w:val="28"/>
          <w:szCs w:val="28"/>
        </w:rPr>
      </w:pPr>
      <w:r w:rsidRPr="005474B7">
        <w:rPr>
          <w:sz w:val="28"/>
          <w:szCs w:val="28"/>
        </w:rPr>
        <w:t xml:space="preserve">        п.35. Расходы консолидированного бюджета района на содержание работников органов местного самоуправления  в расчете на одного жителя муниципального образования за 2015 год составил 4277,65 рубля, что выше показателя предыдущего года на 8,4 %. Увеличение объема бюджетных ассигнований связано как с повышением заработной платы работников органов местного самоуправления с 1 октября 2015 года на 7 </w:t>
      </w:r>
      <w:proofErr w:type="gramStart"/>
      <w:r w:rsidRPr="005474B7">
        <w:rPr>
          <w:sz w:val="28"/>
          <w:szCs w:val="28"/>
        </w:rPr>
        <w:t>процентов</w:t>
      </w:r>
      <w:proofErr w:type="gramEnd"/>
      <w:r w:rsidRPr="005474B7">
        <w:rPr>
          <w:sz w:val="28"/>
          <w:szCs w:val="28"/>
        </w:rPr>
        <w:t xml:space="preserve"> так и сокращением численности постоянного населения. </w:t>
      </w:r>
    </w:p>
    <w:p w:rsidR="009B27B3" w:rsidRDefault="009B27B3" w:rsidP="005474B7">
      <w:pPr>
        <w:widowControl w:val="0"/>
        <w:autoSpaceDE w:val="0"/>
        <w:autoSpaceDN w:val="0"/>
        <w:adjustRightInd w:val="0"/>
        <w:jc w:val="both"/>
        <w:rPr>
          <w:sz w:val="28"/>
          <w:szCs w:val="28"/>
        </w:rPr>
      </w:pPr>
      <w:r w:rsidRPr="005474B7">
        <w:rPr>
          <w:sz w:val="28"/>
          <w:szCs w:val="28"/>
        </w:rPr>
        <w:t xml:space="preserve">           Районным бюджетом не было допущено превышение норматива расходов на содержание органов местного самоуправления. Штатная численность работников не превышает норматив работников управления для бюджета муниципального района. На последующий период  запланировано недопущение роста численности работников органов местного самоуправления, за исключением увеличения численности работников в связи с осуществлением новых полномочий.</w:t>
      </w:r>
    </w:p>
    <w:p w:rsidR="005474B7" w:rsidRDefault="005474B7" w:rsidP="005474B7">
      <w:pPr>
        <w:widowControl w:val="0"/>
        <w:autoSpaceDE w:val="0"/>
        <w:autoSpaceDN w:val="0"/>
        <w:adjustRightInd w:val="0"/>
        <w:jc w:val="both"/>
        <w:rPr>
          <w:sz w:val="28"/>
          <w:szCs w:val="28"/>
        </w:rPr>
      </w:pPr>
    </w:p>
    <w:p w:rsidR="00096C06" w:rsidRPr="005474B7" w:rsidRDefault="005474B7" w:rsidP="005474B7">
      <w:pPr>
        <w:jc w:val="both"/>
        <w:rPr>
          <w:rFonts w:eastAsia="Calibri"/>
          <w:b/>
          <w:i/>
          <w:sz w:val="28"/>
          <w:szCs w:val="28"/>
          <w:lang w:eastAsia="en-US" w:bidi="en-US"/>
        </w:rPr>
      </w:pPr>
      <w:r>
        <w:rPr>
          <w:rFonts w:eastAsia="Calibri"/>
          <w:b/>
          <w:i/>
          <w:sz w:val="28"/>
          <w:szCs w:val="28"/>
          <w:lang w:eastAsia="en-US" w:bidi="en-US"/>
        </w:rPr>
        <w:t xml:space="preserve">       </w:t>
      </w:r>
      <w:r w:rsidR="00096C06" w:rsidRPr="005474B7">
        <w:rPr>
          <w:rFonts w:eastAsia="Calibri"/>
          <w:b/>
          <w:i/>
          <w:sz w:val="28"/>
          <w:szCs w:val="28"/>
          <w:lang w:eastAsia="en-US" w:bidi="en-US"/>
        </w:rPr>
        <w:t>Энергосбережение и повышение энергетической эффективности</w:t>
      </w:r>
    </w:p>
    <w:p w:rsidR="00096C06" w:rsidRPr="005474B7" w:rsidRDefault="005474B7" w:rsidP="005474B7">
      <w:pPr>
        <w:jc w:val="both"/>
        <w:rPr>
          <w:rFonts w:eastAsia="Calibri"/>
          <w:b/>
          <w:sz w:val="28"/>
          <w:szCs w:val="28"/>
          <w:u w:val="single"/>
          <w:lang w:eastAsia="en-US" w:bidi="en-US"/>
        </w:rPr>
      </w:pPr>
      <w:r w:rsidRPr="005474B7">
        <w:rPr>
          <w:rFonts w:eastAsia="Calibri"/>
          <w:b/>
          <w:sz w:val="28"/>
          <w:szCs w:val="28"/>
          <w:lang w:eastAsia="en-US" w:bidi="en-US"/>
        </w:rPr>
        <w:t xml:space="preserve">       </w:t>
      </w:r>
      <w:r>
        <w:rPr>
          <w:rFonts w:eastAsia="Calibri"/>
          <w:b/>
          <w:sz w:val="28"/>
          <w:szCs w:val="28"/>
          <w:u w:val="single"/>
          <w:lang w:eastAsia="en-US" w:bidi="en-US"/>
        </w:rPr>
        <w:t xml:space="preserve"> </w:t>
      </w:r>
      <w:r w:rsidR="00B9381D" w:rsidRPr="005474B7">
        <w:rPr>
          <w:rFonts w:eastAsia="Calibri"/>
          <w:b/>
          <w:sz w:val="28"/>
          <w:szCs w:val="28"/>
          <w:u w:val="single"/>
          <w:lang w:eastAsia="en-US" w:bidi="en-US"/>
        </w:rPr>
        <w:t>п</w:t>
      </w:r>
      <w:r w:rsidR="00096C06" w:rsidRPr="005474B7">
        <w:rPr>
          <w:rFonts w:eastAsia="Calibri"/>
          <w:b/>
          <w:sz w:val="28"/>
          <w:szCs w:val="28"/>
          <w:u w:val="single"/>
          <w:lang w:eastAsia="en-US" w:bidi="en-US"/>
        </w:rPr>
        <w:t>. 39,40</w:t>
      </w:r>
    </w:p>
    <w:p w:rsidR="00096C06" w:rsidRPr="005474B7" w:rsidRDefault="00096C06" w:rsidP="005474B7">
      <w:pPr>
        <w:autoSpaceDE w:val="0"/>
        <w:autoSpaceDN w:val="0"/>
        <w:adjustRightInd w:val="0"/>
        <w:ind w:firstLine="708"/>
        <w:jc w:val="both"/>
        <w:rPr>
          <w:rFonts w:eastAsia="Calibri"/>
          <w:sz w:val="28"/>
          <w:szCs w:val="28"/>
          <w:lang w:eastAsia="en-US" w:bidi="en-US"/>
        </w:rPr>
      </w:pPr>
      <w:r w:rsidRPr="005474B7">
        <w:rPr>
          <w:rFonts w:eastAsia="Calibri"/>
          <w:sz w:val="28"/>
          <w:szCs w:val="28"/>
          <w:lang w:eastAsia="en-US" w:bidi="en-US"/>
        </w:rPr>
        <w:t>За 2015 год муниципальными учреждениями и коммерческими предприятиями Большемурашкинского муниципального района проведен ряд мероприятий в области энергосбережения и повышения энергетической эффективности:</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lastRenderedPageBreak/>
        <w:t xml:space="preserve">замена деревянных окон на </w:t>
      </w:r>
      <w:proofErr w:type="gramStart"/>
      <w:r w:rsidRPr="005474B7">
        <w:rPr>
          <w:rFonts w:eastAsia="Calibri"/>
          <w:sz w:val="28"/>
          <w:szCs w:val="28"/>
          <w:lang w:eastAsia="en-US" w:bidi="en-US"/>
        </w:rPr>
        <w:t>энергосберегающие</w:t>
      </w:r>
      <w:proofErr w:type="gramEnd"/>
      <w:r w:rsidRPr="005474B7">
        <w:rPr>
          <w:rFonts w:eastAsia="Calibri"/>
          <w:sz w:val="28"/>
          <w:szCs w:val="28"/>
          <w:lang w:eastAsia="en-US" w:bidi="en-US"/>
        </w:rPr>
        <w:t xml:space="preserve"> в административных зданиях;</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замена дверей и установка доводчиков в административных зданиях;</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закупка энергосберегающих ламп в административных зданиях;</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замена циркуляционных насосов и ремонт систем отопления;</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 xml:space="preserve">замена деревянных окон на </w:t>
      </w:r>
      <w:proofErr w:type="gramStart"/>
      <w:r w:rsidRPr="005474B7">
        <w:rPr>
          <w:rFonts w:eastAsia="Calibri"/>
          <w:sz w:val="28"/>
          <w:szCs w:val="28"/>
          <w:lang w:eastAsia="en-US" w:bidi="en-US"/>
        </w:rPr>
        <w:t>энергосберегающие</w:t>
      </w:r>
      <w:proofErr w:type="gramEnd"/>
      <w:r w:rsidRPr="005474B7">
        <w:rPr>
          <w:rFonts w:eastAsia="Calibri"/>
          <w:sz w:val="28"/>
          <w:szCs w:val="28"/>
          <w:lang w:eastAsia="en-US" w:bidi="en-US"/>
        </w:rPr>
        <w:t xml:space="preserve"> в образовательных учреждениях;</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замена дверей и установка доводчиков в образовательных учреждениях;</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закупка энергосберегающих ламп в образовательных учреждениях;</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проведен ремонт систем отопления с заменой котлов Большемурашкинского РАЙПО;</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замена циркуляционного насоса и двери в общественной бане;</w:t>
      </w:r>
    </w:p>
    <w:p w:rsidR="00096C06" w:rsidRPr="005474B7" w:rsidRDefault="00096C06" w:rsidP="005474B7">
      <w:pPr>
        <w:numPr>
          <w:ilvl w:val="0"/>
          <w:numId w:val="2"/>
        </w:numPr>
        <w:tabs>
          <w:tab w:val="left" w:pos="284"/>
        </w:tabs>
        <w:autoSpaceDE w:val="0"/>
        <w:autoSpaceDN w:val="0"/>
        <w:adjustRightInd w:val="0"/>
        <w:ind w:left="0" w:firstLine="0"/>
        <w:jc w:val="both"/>
        <w:rPr>
          <w:rFonts w:eastAsia="Calibri"/>
          <w:sz w:val="28"/>
          <w:szCs w:val="28"/>
          <w:lang w:eastAsia="en-US" w:bidi="en-US"/>
        </w:rPr>
      </w:pPr>
      <w:r w:rsidRPr="005474B7">
        <w:rPr>
          <w:rFonts w:eastAsia="Calibri"/>
          <w:sz w:val="28"/>
          <w:szCs w:val="28"/>
          <w:lang w:eastAsia="en-US" w:bidi="en-US"/>
        </w:rPr>
        <w:t xml:space="preserve">ремонт крыши, монтаж отопления, установка окон в пожарном депо </w:t>
      </w:r>
      <w:proofErr w:type="spellStart"/>
      <w:r w:rsidRPr="005474B7">
        <w:rPr>
          <w:rFonts w:eastAsia="Calibri"/>
          <w:sz w:val="28"/>
          <w:szCs w:val="28"/>
          <w:lang w:eastAsia="en-US" w:bidi="en-US"/>
        </w:rPr>
        <w:t>п</w:t>
      </w:r>
      <w:proofErr w:type="gramStart"/>
      <w:r w:rsidRPr="005474B7">
        <w:rPr>
          <w:rFonts w:eastAsia="Calibri"/>
          <w:sz w:val="28"/>
          <w:szCs w:val="28"/>
          <w:lang w:eastAsia="en-US" w:bidi="en-US"/>
        </w:rPr>
        <w:t>.С</w:t>
      </w:r>
      <w:proofErr w:type="gramEnd"/>
      <w:r w:rsidRPr="005474B7">
        <w:rPr>
          <w:rFonts w:eastAsia="Calibri"/>
          <w:sz w:val="28"/>
          <w:szCs w:val="28"/>
          <w:lang w:eastAsia="en-US" w:bidi="en-US"/>
        </w:rPr>
        <w:t>оветский</w:t>
      </w:r>
      <w:proofErr w:type="spellEnd"/>
      <w:r w:rsidRPr="005474B7">
        <w:rPr>
          <w:rFonts w:eastAsia="Calibri"/>
          <w:sz w:val="28"/>
          <w:szCs w:val="28"/>
          <w:lang w:eastAsia="en-US" w:bidi="en-US"/>
        </w:rPr>
        <w:t xml:space="preserve">. </w:t>
      </w:r>
    </w:p>
    <w:p w:rsidR="00096C06" w:rsidRPr="005474B7" w:rsidRDefault="00096C06" w:rsidP="005474B7">
      <w:pPr>
        <w:autoSpaceDE w:val="0"/>
        <w:autoSpaceDN w:val="0"/>
        <w:adjustRightInd w:val="0"/>
        <w:ind w:firstLine="708"/>
        <w:jc w:val="both"/>
        <w:rPr>
          <w:rFonts w:eastAsia="Calibri"/>
          <w:sz w:val="28"/>
          <w:szCs w:val="28"/>
          <w:lang w:eastAsia="en-US" w:bidi="en-US"/>
        </w:rPr>
      </w:pPr>
      <w:r w:rsidRPr="005474B7">
        <w:rPr>
          <w:rFonts w:eastAsia="Calibri"/>
          <w:sz w:val="28"/>
          <w:szCs w:val="28"/>
          <w:lang w:eastAsia="en-US" w:bidi="en-US"/>
        </w:rPr>
        <w:t>Общий объем финансирования всех мероприятий за счет сре</w:t>
      </w:r>
      <w:proofErr w:type="gramStart"/>
      <w:r w:rsidRPr="005474B7">
        <w:rPr>
          <w:rFonts w:eastAsia="Calibri"/>
          <w:sz w:val="28"/>
          <w:szCs w:val="28"/>
          <w:lang w:eastAsia="en-US" w:bidi="en-US"/>
        </w:rPr>
        <w:t>дств пр</w:t>
      </w:r>
      <w:proofErr w:type="gramEnd"/>
      <w:r w:rsidRPr="005474B7">
        <w:rPr>
          <w:rFonts w:eastAsia="Calibri"/>
          <w:sz w:val="28"/>
          <w:szCs w:val="28"/>
          <w:lang w:eastAsia="en-US" w:bidi="en-US"/>
        </w:rPr>
        <w:t>едприятий составил 773,5 тыс. рублей.</w:t>
      </w:r>
    </w:p>
    <w:p w:rsidR="00096C06" w:rsidRPr="005474B7" w:rsidRDefault="00096C06" w:rsidP="005474B7">
      <w:pPr>
        <w:jc w:val="both"/>
        <w:rPr>
          <w:rFonts w:eastAsia="Calibri"/>
          <w:sz w:val="28"/>
          <w:szCs w:val="28"/>
        </w:rPr>
      </w:pPr>
    </w:p>
    <w:p w:rsidR="008B1F96" w:rsidRPr="005474B7" w:rsidRDefault="008B1F96" w:rsidP="005474B7">
      <w:pPr>
        <w:jc w:val="both"/>
        <w:rPr>
          <w:rFonts w:eastAsia="Calibri"/>
          <w:sz w:val="28"/>
          <w:szCs w:val="28"/>
        </w:rPr>
      </w:pPr>
    </w:p>
    <w:p w:rsidR="008B1F96" w:rsidRPr="005474B7" w:rsidRDefault="008B1F96" w:rsidP="005474B7">
      <w:pPr>
        <w:jc w:val="both"/>
        <w:rPr>
          <w:rFonts w:eastAsia="Calibri"/>
          <w:sz w:val="28"/>
          <w:szCs w:val="28"/>
        </w:rPr>
      </w:pPr>
      <w:r w:rsidRPr="005474B7">
        <w:rPr>
          <w:rFonts w:eastAsia="Calibri"/>
          <w:sz w:val="28"/>
          <w:szCs w:val="28"/>
        </w:rPr>
        <w:t>Глава администрации Большемурашкинского</w:t>
      </w:r>
    </w:p>
    <w:p w:rsidR="008B1F96" w:rsidRPr="005474B7" w:rsidRDefault="008B1F96" w:rsidP="005474B7">
      <w:pPr>
        <w:jc w:val="both"/>
        <w:rPr>
          <w:rFonts w:eastAsia="Calibri"/>
          <w:sz w:val="28"/>
          <w:szCs w:val="28"/>
        </w:rPr>
      </w:pPr>
      <w:r w:rsidRPr="005474B7">
        <w:rPr>
          <w:rFonts w:eastAsia="Calibri"/>
          <w:sz w:val="28"/>
          <w:szCs w:val="28"/>
        </w:rPr>
        <w:t xml:space="preserve">муниципального района                                                             </w:t>
      </w:r>
      <w:r w:rsidR="00096C06" w:rsidRPr="005474B7">
        <w:rPr>
          <w:rFonts w:eastAsia="Calibri"/>
          <w:sz w:val="28"/>
          <w:szCs w:val="28"/>
        </w:rPr>
        <w:t xml:space="preserve">   </w:t>
      </w:r>
      <w:proofErr w:type="spellStart"/>
      <w:r w:rsidRPr="005474B7">
        <w:rPr>
          <w:rFonts w:eastAsia="Calibri"/>
          <w:sz w:val="28"/>
          <w:szCs w:val="28"/>
        </w:rPr>
        <w:t>Н.А.Беляков</w:t>
      </w:r>
      <w:proofErr w:type="spellEnd"/>
    </w:p>
    <w:p w:rsidR="008B1F96" w:rsidRPr="005474B7" w:rsidRDefault="008B1F96" w:rsidP="005474B7">
      <w:pPr>
        <w:jc w:val="both"/>
        <w:rPr>
          <w:rFonts w:eastAsia="Calibri"/>
          <w:sz w:val="28"/>
          <w:szCs w:val="28"/>
        </w:rPr>
      </w:pPr>
    </w:p>
    <w:p w:rsidR="005F6BEC" w:rsidRPr="005474B7" w:rsidRDefault="005F6BEC" w:rsidP="005474B7">
      <w:pPr>
        <w:ind w:firstLine="708"/>
        <w:jc w:val="both"/>
        <w:rPr>
          <w:rFonts w:eastAsia="Calibri"/>
          <w:sz w:val="28"/>
          <w:szCs w:val="28"/>
        </w:rPr>
      </w:pPr>
    </w:p>
    <w:sectPr w:rsidR="005F6BEC" w:rsidRPr="00547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766A"/>
    <w:multiLevelType w:val="hybridMultilevel"/>
    <w:tmpl w:val="2B023DE0"/>
    <w:lvl w:ilvl="0" w:tplc="C31A7556">
      <w:start w:val="1"/>
      <w:numFmt w:val="bullet"/>
      <w:lvlText w:val="­"/>
      <w:lvlJc w:val="left"/>
      <w:pPr>
        <w:ind w:left="1856" w:hanging="360"/>
      </w:pPr>
      <w:rPr>
        <w:rFonts w:ascii="Times New Roman" w:hAnsi="Times New Roman" w:cs="Times New Roman"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1">
    <w:nsid w:val="7C0937C9"/>
    <w:multiLevelType w:val="hybridMultilevel"/>
    <w:tmpl w:val="9ED25DB8"/>
    <w:lvl w:ilvl="0" w:tplc="BC76B4D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7"/>
    <w:rsid w:val="00015DAD"/>
    <w:rsid w:val="000236B2"/>
    <w:rsid w:val="00023F80"/>
    <w:rsid w:val="0003157D"/>
    <w:rsid w:val="00036BCE"/>
    <w:rsid w:val="00055BF4"/>
    <w:rsid w:val="00072B0F"/>
    <w:rsid w:val="00073D98"/>
    <w:rsid w:val="000745CA"/>
    <w:rsid w:val="00087BAD"/>
    <w:rsid w:val="000952AE"/>
    <w:rsid w:val="00096C06"/>
    <w:rsid w:val="000A5FD8"/>
    <w:rsid w:val="000B557A"/>
    <w:rsid w:val="000C01D4"/>
    <w:rsid w:val="000C08C2"/>
    <w:rsid w:val="000E6802"/>
    <w:rsid w:val="00107DF2"/>
    <w:rsid w:val="001111DA"/>
    <w:rsid w:val="00136BF0"/>
    <w:rsid w:val="001627A6"/>
    <w:rsid w:val="00182B1E"/>
    <w:rsid w:val="001B35EB"/>
    <w:rsid w:val="001C618F"/>
    <w:rsid w:val="001D6AA8"/>
    <w:rsid w:val="00201F8C"/>
    <w:rsid w:val="00211BAE"/>
    <w:rsid w:val="00211BE9"/>
    <w:rsid w:val="00223C19"/>
    <w:rsid w:val="00240157"/>
    <w:rsid w:val="00297D5D"/>
    <w:rsid w:val="002A137B"/>
    <w:rsid w:val="002B251D"/>
    <w:rsid w:val="002B6A73"/>
    <w:rsid w:val="00310014"/>
    <w:rsid w:val="00310F6D"/>
    <w:rsid w:val="0031263E"/>
    <w:rsid w:val="00334B27"/>
    <w:rsid w:val="0033615B"/>
    <w:rsid w:val="00344AC8"/>
    <w:rsid w:val="00355D38"/>
    <w:rsid w:val="003629D1"/>
    <w:rsid w:val="003664B5"/>
    <w:rsid w:val="00370DDA"/>
    <w:rsid w:val="003A2200"/>
    <w:rsid w:val="003A6C79"/>
    <w:rsid w:val="003B74E2"/>
    <w:rsid w:val="003B7D16"/>
    <w:rsid w:val="003B7E7A"/>
    <w:rsid w:val="003E3B69"/>
    <w:rsid w:val="003F011B"/>
    <w:rsid w:val="003F70CC"/>
    <w:rsid w:val="00405281"/>
    <w:rsid w:val="0040794D"/>
    <w:rsid w:val="004440FF"/>
    <w:rsid w:val="00472C3E"/>
    <w:rsid w:val="004730EA"/>
    <w:rsid w:val="004942AE"/>
    <w:rsid w:val="004A14A9"/>
    <w:rsid w:val="004B763E"/>
    <w:rsid w:val="004D1209"/>
    <w:rsid w:val="004D3869"/>
    <w:rsid w:val="00507C56"/>
    <w:rsid w:val="00515982"/>
    <w:rsid w:val="0054675A"/>
    <w:rsid w:val="005474B7"/>
    <w:rsid w:val="005565E9"/>
    <w:rsid w:val="00563480"/>
    <w:rsid w:val="005704F2"/>
    <w:rsid w:val="00571892"/>
    <w:rsid w:val="0059740F"/>
    <w:rsid w:val="005B4714"/>
    <w:rsid w:val="005C65C1"/>
    <w:rsid w:val="005D7D64"/>
    <w:rsid w:val="005F6BEC"/>
    <w:rsid w:val="00607C48"/>
    <w:rsid w:val="00614DEE"/>
    <w:rsid w:val="00641E1D"/>
    <w:rsid w:val="006E2175"/>
    <w:rsid w:val="0071181B"/>
    <w:rsid w:val="0072289E"/>
    <w:rsid w:val="007237BA"/>
    <w:rsid w:val="00726CE2"/>
    <w:rsid w:val="00734329"/>
    <w:rsid w:val="0075091F"/>
    <w:rsid w:val="00763EF9"/>
    <w:rsid w:val="00785AD5"/>
    <w:rsid w:val="007906F4"/>
    <w:rsid w:val="00790CC0"/>
    <w:rsid w:val="007A5A9F"/>
    <w:rsid w:val="007D50F9"/>
    <w:rsid w:val="007E1B73"/>
    <w:rsid w:val="007F4B29"/>
    <w:rsid w:val="00822AD6"/>
    <w:rsid w:val="00832038"/>
    <w:rsid w:val="0085375D"/>
    <w:rsid w:val="00854093"/>
    <w:rsid w:val="00864726"/>
    <w:rsid w:val="00876D3E"/>
    <w:rsid w:val="00897C9A"/>
    <w:rsid w:val="008A20BB"/>
    <w:rsid w:val="008A22E0"/>
    <w:rsid w:val="008B1F96"/>
    <w:rsid w:val="008C0889"/>
    <w:rsid w:val="008C7044"/>
    <w:rsid w:val="008E5128"/>
    <w:rsid w:val="008E67FE"/>
    <w:rsid w:val="0091010F"/>
    <w:rsid w:val="00913332"/>
    <w:rsid w:val="009156DF"/>
    <w:rsid w:val="00941405"/>
    <w:rsid w:val="00981FE5"/>
    <w:rsid w:val="0098438C"/>
    <w:rsid w:val="00991DF5"/>
    <w:rsid w:val="009A1F25"/>
    <w:rsid w:val="009B27B3"/>
    <w:rsid w:val="009E0B2C"/>
    <w:rsid w:val="009E4CA1"/>
    <w:rsid w:val="009E7BE3"/>
    <w:rsid w:val="009F1BAA"/>
    <w:rsid w:val="00A00A37"/>
    <w:rsid w:val="00A1644F"/>
    <w:rsid w:val="00A31906"/>
    <w:rsid w:val="00A341BC"/>
    <w:rsid w:val="00A5014A"/>
    <w:rsid w:val="00A57B9B"/>
    <w:rsid w:val="00A8130F"/>
    <w:rsid w:val="00A83638"/>
    <w:rsid w:val="00AF1A87"/>
    <w:rsid w:val="00B006D1"/>
    <w:rsid w:val="00B115A1"/>
    <w:rsid w:val="00B22FA2"/>
    <w:rsid w:val="00B273DA"/>
    <w:rsid w:val="00B35BEE"/>
    <w:rsid w:val="00B927D8"/>
    <w:rsid w:val="00B93288"/>
    <w:rsid w:val="00B9381D"/>
    <w:rsid w:val="00B95955"/>
    <w:rsid w:val="00B9797D"/>
    <w:rsid w:val="00BB0136"/>
    <w:rsid w:val="00BB2B76"/>
    <w:rsid w:val="00BE622D"/>
    <w:rsid w:val="00BF1D31"/>
    <w:rsid w:val="00C45D50"/>
    <w:rsid w:val="00C46DAA"/>
    <w:rsid w:val="00C9347E"/>
    <w:rsid w:val="00CB0269"/>
    <w:rsid w:val="00CC50B7"/>
    <w:rsid w:val="00CD44FE"/>
    <w:rsid w:val="00CE0259"/>
    <w:rsid w:val="00D01E57"/>
    <w:rsid w:val="00D03588"/>
    <w:rsid w:val="00D2190A"/>
    <w:rsid w:val="00D270EF"/>
    <w:rsid w:val="00D61E2D"/>
    <w:rsid w:val="00D66049"/>
    <w:rsid w:val="00D979BE"/>
    <w:rsid w:val="00DB4141"/>
    <w:rsid w:val="00DC1E5F"/>
    <w:rsid w:val="00DF1CCA"/>
    <w:rsid w:val="00DF4E0A"/>
    <w:rsid w:val="00E03791"/>
    <w:rsid w:val="00E223FD"/>
    <w:rsid w:val="00E54182"/>
    <w:rsid w:val="00E6410E"/>
    <w:rsid w:val="00E669C6"/>
    <w:rsid w:val="00EA5DA6"/>
    <w:rsid w:val="00EC3DE6"/>
    <w:rsid w:val="00EC609A"/>
    <w:rsid w:val="00ED0135"/>
    <w:rsid w:val="00ED0DB6"/>
    <w:rsid w:val="00ED22D2"/>
    <w:rsid w:val="00ED2CF4"/>
    <w:rsid w:val="00EE546E"/>
    <w:rsid w:val="00EF284F"/>
    <w:rsid w:val="00EF514B"/>
    <w:rsid w:val="00EF67CC"/>
    <w:rsid w:val="00F03812"/>
    <w:rsid w:val="00F06B6D"/>
    <w:rsid w:val="00F10FD7"/>
    <w:rsid w:val="00F231E2"/>
    <w:rsid w:val="00F246C7"/>
    <w:rsid w:val="00F7064C"/>
    <w:rsid w:val="00FB5439"/>
    <w:rsid w:val="00FC0614"/>
    <w:rsid w:val="00FE5358"/>
    <w:rsid w:val="00FE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7273">
      <w:bodyDiv w:val="1"/>
      <w:marLeft w:val="0"/>
      <w:marRight w:val="0"/>
      <w:marTop w:val="0"/>
      <w:marBottom w:val="0"/>
      <w:divBdr>
        <w:top w:val="none" w:sz="0" w:space="0" w:color="auto"/>
        <w:left w:val="none" w:sz="0" w:space="0" w:color="auto"/>
        <w:bottom w:val="none" w:sz="0" w:space="0" w:color="auto"/>
        <w:right w:val="none" w:sz="0" w:space="0" w:color="auto"/>
      </w:divBdr>
    </w:div>
    <w:div w:id="1175656084">
      <w:bodyDiv w:val="1"/>
      <w:marLeft w:val="0"/>
      <w:marRight w:val="0"/>
      <w:marTop w:val="0"/>
      <w:marBottom w:val="0"/>
      <w:divBdr>
        <w:top w:val="none" w:sz="0" w:space="0" w:color="auto"/>
        <w:left w:val="none" w:sz="0" w:space="0" w:color="auto"/>
        <w:bottom w:val="none" w:sz="0" w:space="0" w:color="auto"/>
        <w:right w:val="none" w:sz="0" w:space="0" w:color="auto"/>
      </w:divBdr>
    </w:div>
    <w:div w:id="1306735280">
      <w:bodyDiv w:val="1"/>
      <w:marLeft w:val="0"/>
      <w:marRight w:val="0"/>
      <w:marTop w:val="0"/>
      <w:marBottom w:val="0"/>
      <w:divBdr>
        <w:top w:val="none" w:sz="0" w:space="0" w:color="auto"/>
        <w:left w:val="none" w:sz="0" w:space="0" w:color="auto"/>
        <w:bottom w:val="none" w:sz="0" w:space="0" w:color="auto"/>
        <w:right w:val="none" w:sz="0" w:space="0" w:color="auto"/>
      </w:divBdr>
    </w:div>
    <w:div w:id="1646206454">
      <w:bodyDiv w:val="1"/>
      <w:marLeft w:val="0"/>
      <w:marRight w:val="0"/>
      <w:marTop w:val="0"/>
      <w:marBottom w:val="0"/>
      <w:divBdr>
        <w:top w:val="none" w:sz="0" w:space="0" w:color="auto"/>
        <w:left w:val="none" w:sz="0" w:space="0" w:color="auto"/>
        <w:bottom w:val="none" w:sz="0" w:space="0" w:color="auto"/>
        <w:right w:val="none" w:sz="0" w:space="0" w:color="auto"/>
      </w:divBdr>
    </w:div>
    <w:div w:id="1890796920">
      <w:bodyDiv w:val="1"/>
      <w:marLeft w:val="0"/>
      <w:marRight w:val="0"/>
      <w:marTop w:val="0"/>
      <w:marBottom w:val="0"/>
      <w:divBdr>
        <w:top w:val="none" w:sz="0" w:space="0" w:color="auto"/>
        <w:left w:val="none" w:sz="0" w:space="0" w:color="auto"/>
        <w:bottom w:val="none" w:sz="0" w:space="0" w:color="auto"/>
        <w:right w:val="none" w:sz="0" w:space="0" w:color="auto"/>
      </w:divBdr>
    </w:div>
    <w:div w:id="2026049762">
      <w:bodyDiv w:val="1"/>
      <w:marLeft w:val="0"/>
      <w:marRight w:val="0"/>
      <w:marTop w:val="0"/>
      <w:marBottom w:val="0"/>
      <w:divBdr>
        <w:top w:val="none" w:sz="0" w:space="0" w:color="auto"/>
        <w:left w:val="none" w:sz="0" w:space="0" w:color="auto"/>
        <w:bottom w:val="none" w:sz="0" w:space="0" w:color="auto"/>
        <w:right w:val="none" w:sz="0" w:space="0" w:color="auto"/>
      </w:divBdr>
    </w:div>
    <w:div w:id="2029602808">
      <w:bodyDiv w:val="1"/>
      <w:marLeft w:val="0"/>
      <w:marRight w:val="0"/>
      <w:marTop w:val="0"/>
      <w:marBottom w:val="0"/>
      <w:divBdr>
        <w:top w:val="none" w:sz="0" w:space="0" w:color="auto"/>
        <w:left w:val="none" w:sz="0" w:space="0" w:color="auto"/>
        <w:bottom w:val="none" w:sz="0" w:space="0" w:color="auto"/>
        <w:right w:val="none" w:sz="0" w:space="0" w:color="auto"/>
      </w:divBdr>
      <w:divsChild>
        <w:div w:id="210196883">
          <w:marLeft w:val="0"/>
          <w:marRight w:val="0"/>
          <w:marTop w:val="0"/>
          <w:marBottom w:val="0"/>
          <w:divBdr>
            <w:top w:val="none" w:sz="0" w:space="0" w:color="auto"/>
            <w:left w:val="none" w:sz="0" w:space="0" w:color="auto"/>
            <w:bottom w:val="none" w:sz="0" w:space="0" w:color="auto"/>
            <w:right w:val="none" w:sz="0" w:space="0" w:color="auto"/>
          </w:divBdr>
          <w:divsChild>
            <w:div w:id="133570065">
              <w:marLeft w:val="0"/>
              <w:marRight w:val="0"/>
              <w:marTop w:val="240"/>
              <w:marBottom w:val="0"/>
              <w:divBdr>
                <w:top w:val="none" w:sz="0" w:space="0" w:color="auto"/>
                <w:left w:val="none" w:sz="0" w:space="0" w:color="auto"/>
                <w:bottom w:val="none" w:sz="0" w:space="0" w:color="auto"/>
                <w:right w:val="none" w:sz="0" w:space="0" w:color="auto"/>
              </w:divBdr>
              <w:divsChild>
                <w:div w:id="1922522979">
                  <w:marLeft w:val="0"/>
                  <w:marRight w:val="0"/>
                  <w:marTop w:val="0"/>
                  <w:marBottom w:val="0"/>
                  <w:divBdr>
                    <w:top w:val="none" w:sz="0" w:space="0" w:color="auto"/>
                    <w:left w:val="none" w:sz="0" w:space="0" w:color="auto"/>
                    <w:bottom w:val="none" w:sz="0" w:space="0" w:color="auto"/>
                    <w:right w:val="none" w:sz="0" w:space="0" w:color="auto"/>
                  </w:divBdr>
                  <w:divsChild>
                    <w:div w:id="682438555">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24B6-6D80-41F5-9F6B-25B3143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6098</Words>
  <Characters>34762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24</cp:revision>
  <cp:lastPrinted>2016-04-14T11:22:00Z</cp:lastPrinted>
  <dcterms:created xsi:type="dcterms:W3CDTF">2016-04-06T12:16:00Z</dcterms:created>
  <dcterms:modified xsi:type="dcterms:W3CDTF">2016-06-07T10:56:00Z</dcterms:modified>
</cp:coreProperties>
</file>