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649B9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ЭКОНОМИКИ НИЖЕГОРОДСКОЙ ОБЛАСТИ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от 16 октября 2014 г. № 129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методических рекомендаций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по проведению оценки регулирующего воздействия проектов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 соответствии с Законом Нижегородской области от 3 сентября 2014 года №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в целях методического обеспечения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приказываю: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Утвердить прилагаемые Методические рекомендации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49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649B9">
        <w:rPr>
          <w:rFonts w:ascii="Times New Roman" w:hAnsi="Times New Roman" w:cs="Times New Roman"/>
          <w:sz w:val="24"/>
          <w:szCs w:val="24"/>
        </w:rPr>
        <w:t>. министра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Г.В.БАЛАНДИН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0649B9">
        <w:rPr>
          <w:rFonts w:ascii="Times New Roman" w:hAnsi="Times New Roman" w:cs="Times New Roman"/>
          <w:sz w:val="24"/>
          <w:szCs w:val="24"/>
        </w:rPr>
        <w:t>Утверждены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приказом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министерства экономики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от 16.10.2014 № 129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0649B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по проведению оценки регулирующего воздействия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проектов 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9B9">
        <w:rPr>
          <w:rFonts w:ascii="Times New Roman" w:hAnsi="Times New Roman" w:cs="Times New Roman"/>
          <w:b/>
          <w:bCs/>
          <w:sz w:val="24"/>
          <w:szCs w:val="24"/>
        </w:rPr>
        <w:t>и экспертизы 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0649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1.1. Настоящие Методические рекомендации разработаны с Законом Нижегородской области от 3 сентября 2014 года №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 с целью оказания методической помощи органам местного самоуправления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предпринимательскую и инвестиционную деятельность.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1.2. Методические рекомендации основываются на том, что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заключаются в анализе проблем и целей регулирования, выявлении и оценке альтернативных вариантов решения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проблем, а также определении связанных с ними выгод и издержек социальных групп (в том числе хозяйствующих субъектов, граждан и общества в целом), подвергающихся воздействию регулирования, для выбора наиболее эффективного варианта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1.3.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в соответствии с порядком проведения оценки регулирующего воздействия проектов муниципальных нормативных правовых актов и порядком проведения экспертизы муниципальных нормативных правовых актов (далее - Порядок проведения ОРВ), утверждаемом администрацией муниципального образования (далее - администрация).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1.4. При утверждении Порядка проведения ОРВ рекомендуется установить разделение функций участников процедуры ОРВ: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закрепить за структурными подразделениями местной администрации, осуществляющими подготовку проектов муниципальных нормативных правовых актов, обязанности по проведению процедур ОРВ;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определить уполномоченное структурное подразделение местной администрации на осуществление контроля за соблюдением порядка проведения ОРВ и обоснованности представляемых результатов процедур ОРВ (далее - уполномоченное структурное подразделение).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1.5. Порядок проведения публичных консультаций может предусматриваться органом местного самоуправления в порядке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(далее - Порядок проведения публичных консультаций) или утверждаться отдельным муниципальным правовым актом.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0649B9">
        <w:rPr>
          <w:rFonts w:ascii="Times New Roman" w:hAnsi="Times New Roman" w:cs="Times New Roman"/>
          <w:sz w:val="24"/>
          <w:szCs w:val="24"/>
        </w:rPr>
        <w:t>2. Проведение оценки регулирующего воздействия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2.1. На стадии разработки муниципального нормативного правового акта оценка регулирующего воздействия (далее - ОРВ) проводится в отношении эффективности проекта муниципального нормативного правового акта.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2.2. Процедура ОРВ проводится в отношении проектов муниципальных нормативных правовых актов, затрагивающих вопросы осуществления предпринимательской и инвестиционной деятельности, предусматривающих: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возникновение расходов субъектов предпринимательской и инвестиционной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возникновение расходов местного бюджета.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0649B9">
        <w:rPr>
          <w:rFonts w:ascii="Times New Roman" w:hAnsi="Times New Roman" w:cs="Times New Roman"/>
          <w:sz w:val="24"/>
          <w:szCs w:val="24"/>
        </w:rPr>
        <w:t>2.3. Сведения по обоснованию эффективности принятия муниципального нормативного правового акта рекомендуется включать в пояснительную записку к проекту муниципального нормативного правового акта.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Рекомендуемый состав сведений для включения в пояснительную записку приведен в приложении 1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0649B9">
        <w:rPr>
          <w:rFonts w:ascii="Times New Roman" w:hAnsi="Times New Roman" w:cs="Times New Roman"/>
          <w:sz w:val="24"/>
          <w:szCs w:val="24"/>
        </w:rPr>
        <w:t>3. Проведение публичных консультаций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3.1. В рамках проведения ОРВ проектов муниципальных нормативных правовых актов проводятся публичные консультации.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3.2. В ходе проведения публичных консультаций производится оценка отношения социальных групп к предлагаемой проектом муниципального нормативного правового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акта модели урегулирования выявленной проблемы, соответствия представленного проекта муниципального нормативного правового акта заявленным целям, воздействия предлагаемого проектом муниципального нормативного правового акта регулирования на действующих и потенциальных адресатов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на официальном сайте администрации (официальном сайте муниципального образования) и в соответствующем разделе официального сайта Правительства Нижегородской области в информационно-телекоммуникационной сети "Интернет" (далее - официальные сайты) размещается уведомление о проведении публичных консультаций, к которому прилагается проект акта и пояснительная записка, подготовленная в соответствии с пунктом 2.3 настоящих Методических рекомендаций.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Примерная форма уведомления приведена в приложении 2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3.4. Уведомление о проведении публичных консультаций содержит перечень вопросов, обсуждаемых в ходе публичных консультаций, в виде прилагаемого опросного листа (примерная форма приведена в приложении 3 к настоящим Методическим рекомендациям).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3.5. Рекомендуемый срок проведения публичных консультаций не может быть менее 30 календарных дней.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3.6. Рекомендуется проводить публичные консультации путем сбора мнений участников публичных консультаций посредством электронной почты, получения мнений на бумажном носителе информации. Также рекомендуется использовать такие формы публичных консультаций, как опросы бизнес- и экспертных сообществ, интернет-опросы, проведение совещаний с заинтересованными сторонами.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3.7. По окончании публичных консультаций проводится анализ информации, полученной в ходе проведения публичных консультаций. Анализ полученной информации рекомендуется проводить с учетом: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исключения информации, не относящейся к предмету публичных консультаций;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анализа доказательной базы полученных мнений участников публичных консультаций;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рассмотрения на экспертной группе (в случае ее создания), по возможности принятия мнений, полученных по результатам публичных консультаций;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структурирования информации, полученной в ходе публичных консультаций.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3.8. Результаты публичных консультаций рекомендуется закрепить в отчете о проведении публичных консультаций.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Примерная форма отчета о проведении публичных консультаций приведена в приложении 4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3.9. В отчет о проведении публичных консультаций рекомендуется включать: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указание на форму (формы) проведенных публичных консультаций;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поименный список участников публичных консультаций;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свод замечаний и предложений по результатам публичных консультаций, в котором отражаются все мнения участников публичных консультаций.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3.10. При составлении свода замечаний и предложений по результатам публичных консультаций указывается, каким образом замечание (предложение) было учтено (при учете замечания и (или) предложения) или причину, по которой замечание и (или) предложение было отклонено (при отклонении замечания и (или) предложения).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3.11. Подлежат учету позиции участников публичных консультаций относительно положений проекта муниципального нормативного правового акта: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которыми изменяется содержание прав и обязанностей субъектов предпринимательской и инвестиционной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- которыми изменяется содержание или порядок реализации полномочий органов местного самоуправления в отношениях с субъектами предпринимательской и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относительно возможных последствий введения нового правового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3.12. Отчет о проведении публичных консультаций размещается на официальных сайтах.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0649B9">
        <w:rPr>
          <w:rFonts w:ascii="Times New Roman" w:hAnsi="Times New Roman" w:cs="Times New Roman"/>
          <w:sz w:val="24"/>
          <w:szCs w:val="24"/>
        </w:rPr>
        <w:t>4. Подготовка заключения об ОРВ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4.1. По результатам оценки проекта акта готовится заключение об оценке проекта акта. Примерная форма заключения об оценке проекта муниципального нормативного правового акта приведена в приложении 5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 При подготовке заключения об ОРВ рекомендуется: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4.2.1. Составлять наиболее полное, четкое описание существующей проблемы, на решение которой направлено регулирование. Неточное понимание проблемы может привести к принятию неправильного решения, к принятию избыточных (недостаточных) мер или к ошибочному отказу от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4.2.2. В обобщенном виде выделять следующие социальные группы: хозяйствующие субъекты, граждане и общество в целом. Затем возможна более подробная классификация в соответствии с необходимой степенью детализации.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4.2.3. Рассматривать отсутствие/наличие, снижение/увеличение рисков наступления негативных событий, связанных со сложившейся текущей ситуацией в регулируемой сфере.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4.2.4. Определять последствия, если никаких действий в регулируемой сфере деятельности не будет предпринято, учитывая экономические, социальные, экологические и иные последствия. В случае если какие-либо последствия сложно определить, это рекомендуется также указывать.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4.2.5. При определении целей регулирования избегать подмены желаемых целей предлагаемыми средствами их достижения. Цели должны быть просты для понимания.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4.2.6. При определении возможных вариантов достижения поставленной цели сначала рассматривать вариант невмешательства и варианты с минимальным вмешательством (совершенствование применения существующего регулирования, саморегулирование), а лишь затем варианты более масштабного вмешательства (прямое регулирование).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4.2.7. Определять инструменты экономического и правового характера для достижения поставленной цели.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4.2.8. Для качественного описания и количественной оценки соответствующего воздействия могут применяться различные аналитические методы, в том числе: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анализ "затраты-результат" - предполагает выбор наиболее эффективного регулирования путем сопоставления выгод и издержек социальных групп;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анализ эффективности затрат - предполагает выбор наиболее эффективного регулирования на основе сопоставления результатов с необходимыми затратами на их достижение;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многофакторный анализ - предполагает выбор наиболее эффективного регулирования при наличии нескольких критериев.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4.2.9. Проведение публичных консультаций со всеми заинтересованными сторонами способствует повышению общего качества вводимого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4.2.10. При описании выбранного варианта регулирования раскрыть следующие вопросы: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вопросы организационного характера: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- какие необходимые действия ожидаются от участников регулируемой сферы: сбор и предоставление дополнительной информации, заполнение новых форм отчетности и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т.д.;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порядок введения регулирования (наличие переходных положений: распространение на действующие отношения, сроки введения регулирования, соотнесенные со сроками готовности инфраструктуры);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необходимость применения исключений по введению регулирования в отношении отдельных социальных групп.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4.2.11. При определении ожидаемых выгод от реализации выбранного варианта рассматривать следующие выгоды: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граждан: большее удобство при приобретении товаров и/или услуг, улучшение доступа к информации, снижение цен, повышение безопасности товаров, услуг, рабочих мест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хозяйствующих субъектов: снижение потерь рабочего времени, издержек на соблюдение различных правил и требований, рост прозрачности и предсказуемости существующего регулирования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муниципального образования: рационализация процесса регулирования и установки требований, снижение затрат на мониторинг и контроль, более высокая степень соблюдения норм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общества в целом: повышение безопасности рабочих мест, больший доступ к услугам и/или возможностям, улучшение благосостояния и качества жизни и т.п.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4.2.12. При определении издержек от реализации выбранного варианта рассматривать следующие издержки: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граждан: повышение цен, сокращение выбора товаров/услуг или доступных соотношений цена/качество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хозяйствующих субъектов: повышение цен на ресурсы, прямые денежные расходы (за получение лицензий, сертификатов и т.п.), дополнительные административные издержки, связанные с заполнением форм, отчетностью и т.п.; затраты на изменения в производстве, маркетинге или транспортировке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муниципального образования: единовременные затраты на создание соответствующей инфраструктуры и постоянные затраты на ее поддержание и эффективную работу (сбор и обработка информации, проведение инспекций и наложение санкций) и т.п.;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для общества в целом: рост безработицы и снижение темпов экономического роста, уменьшение количества общественных благ и т.д.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4.2.13. В случае наличия в выбранном варианте регулирования негативных последствий его применения для различных социальных групп указывать необходимые меры, позволяющие минимизировать указанные последствия (увеличение размера предоставления субсидий, уменьшение количества предоставляемых документов и т.п.).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4.3. При наличии разделения функций участников процедуры ОРВ: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4.3.1. Структурное подразделение местной администрации, осуществляющее подготовку проекта муниципального нормативного правового акта: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проводит процедуры ОРВ;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подготавливает заключение об оценке проекта муниципального нормативного правового акта;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направляет заключение об оценке проекта муниципального нормативного правового акта в уполномоченное структурное подразделение.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4.3.2. Уполномоченное структурное подразделение рассматривает поступившее заключение об оценке проекта муниципального нормативного правового акта на соответствие порядку проведения оценки регулирующего воздействия проектов муниципальных нормативных правовых актов и обоснованности представляемых результатов процедур ОРВ.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4.3.3. По результатам рассмотрения уполномоченное структурное подразделение составляет экспертное заключение об оценке проекта муниципального нормативного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правового акта.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Примерная форма экспертного заключения приведена в приложении 6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4.3.4. Экспертное заключение размещается на официальных сайтах.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2"/>
      <w:bookmarkEnd w:id="8"/>
      <w:r w:rsidRPr="000649B9">
        <w:rPr>
          <w:rFonts w:ascii="Times New Roman" w:hAnsi="Times New Roman" w:cs="Times New Roman"/>
          <w:sz w:val="24"/>
          <w:szCs w:val="24"/>
        </w:rPr>
        <w:t>5. Экспертиза действующих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5.1. Экспертиза муниципальных нормативных правовых актов (далее - экспертиза) проводится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данного муниципального нормативного правового акта.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5.2. Экспертизу рекомендуется осуществлять путем сопоставления результатов подготовленного на стадии разработки проекта муниципального нормативного правового акта заключения об ОРВ с фактическими данными для определения фактической степени достижения цели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5.3. В рамках экспертизы возможно использование официальной статистической информации, данных ведомственной статистики, результатов социологических исследований, в том числе опросов, совещаний экспертных групп, экспертных оценок, а также иных методов, позволяющих сопоставить </w:t>
      </w:r>
      <w:proofErr w:type="spellStart"/>
      <w:r w:rsidRPr="000649B9">
        <w:rPr>
          <w:rFonts w:ascii="Times New Roman" w:hAnsi="Times New Roman" w:cs="Times New Roman"/>
          <w:sz w:val="24"/>
          <w:szCs w:val="24"/>
        </w:rPr>
        <w:t>прогнозировавшиеся</w:t>
      </w:r>
      <w:proofErr w:type="spellEnd"/>
      <w:r w:rsidRPr="000649B9">
        <w:rPr>
          <w:rFonts w:ascii="Times New Roman" w:hAnsi="Times New Roman" w:cs="Times New Roman"/>
          <w:sz w:val="24"/>
          <w:szCs w:val="24"/>
        </w:rPr>
        <w:t xml:space="preserve"> при разработке проекта муниципального нормативного правового акта значения выгод и издержек социальных групп с фактическими данными, а также определить степень достижения целей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0649B9">
        <w:rPr>
          <w:rFonts w:ascii="Times New Roman" w:hAnsi="Times New Roman" w:cs="Times New Roman"/>
          <w:sz w:val="24"/>
          <w:szCs w:val="24"/>
        </w:rPr>
        <w:t>6. Размещение документов в разделе на официальных сайтах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 На сайте Правительства Нижегородской области: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6.1.1. Размещение документов, предусмотренных настоящими Методическими рекомендациями, осуществляется в соответствии с Инструкцией по размещению документов в разделе официального сайта Правительства Нижегородской области "Оценка регулирующего воздействия" (приложение 7 к настоящим Методическим рекомендациям - не приводится).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6.1.2. Для получения возможности размещения документов в разделе "Оценка регулирующего воздействия" необходимо получить логин и пароль в министерстве экономики Нижегородской области.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6.1.3. Для получения логина и пароля в министерство экономики Нижегородской области направляется письмо, содержащее: Ф.И.О., должность, контактный телефон и адрес электронной почты сотрудника органа местного самоуправления, ответственного за размещение документов в указанном разделе.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6.1.4. На указанный адрес электронной почты поступит электронное письмо с указанием логина и пароля для входа в режим редактирования.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6.2. На официальном сайте администрации (официальном сайте муниципального образования) размещение документов, предусмотренных настоящими Методическими рекомендациями, осуществляется в соответствии с Инструкцией по размещению документов, утверждаемой администрацией.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0649B9">
        <w:rPr>
          <w:rFonts w:ascii="Times New Roman" w:hAnsi="Times New Roman" w:cs="Times New Roman"/>
          <w:sz w:val="24"/>
          <w:szCs w:val="24"/>
        </w:rPr>
        <w:t>7. Взаимодействие органов местного самоуправления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 министерством экономики Нижегородской области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7.1. Взаимодействие органов местного самоуправления с министерством экономики Нижегородской области как с уполномоченным органом исполнительной власти Нижегородской области, ответственным за методическое обеспечение деятельности по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в Нижегородской области, реализовывается в рамках заключаемого соответствующего соглашения.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7.2. Подготовку соглашения о взаимодействии осуществляет министерство экономики Нижегородской области.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3"/>
      <w:bookmarkEnd w:id="11"/>
      <w:r w:rsidRPr="000649B9">
        <w:rPr>
          <w:rFonts w:ascii="Times New Roman" w:hAnsi="Times New Roman" w:cs="Times New Roman"/>
          <w:sz w:val="24"/>
          <w:szCs w:val="24"/>
        </w:rPr>
        <w:t>8. Взаимодействие органов местного самоуправления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 участниками ОРВ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8.1. В целях эффективного проведения органами местного самоуправления ОРВ проектов актов и экспертизы актов рекомендуется заключать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(далее - Соглашение).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Примерная форма Соглашения приведена в приложении 8 к настоящим Методическим рекомендациям.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8.2. Соглашение заключается с субъектами предпринимательской и инвестиционной деятельности, в том числе объединениями предпринимателей.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50"/>
      <w:bookmarkEnd w:id="12"/>
      <w:r w:rsidRPr="000649B9">
        <w:rPr>
          <w:rFonts w:ascii="Times New Roman" w:hAnsi="Times New Roman" w:cs="Times New Roman"/>
          <w:sz w:val="24"/>
          <w:szCs w:val="24"/>
        </w:rPr>
        <w:t>9. Мониторинг проведения оценки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актов,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9.1. На основе обобщения подготовленных и поступивших заключений об оценке проекта акта (экспертизе акта) рекомендуется проводить ежегодный мониторинг и опубликовывать его результаты на официальном сайте муниципального образования в информационно-телекоммуникационной сети "Интернет".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59"/>
      <w:bookmarkEnd w:id="13"/>
      <w:r w:rsidRPr="000649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66"/>
      <w:bookmarkEnd w:id="14"/>
      <w:r w:rsidRPr="000649B9">
        <w:rPr>
          <w:rFonts w:ascii="Times New Roman" w:hAnsi="Times New Roman" w:cs="Times New Roman"/>
          <w:sz w:val="24"/>
          <w:szCs w:val="24"/>
        </w:rPr>
        <w:t>РЕКОМЕНДУЕМЫЙ СОСТАВ СВЕДЕНИЙ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ДЛЯ ВКЛЮЧЕНИЯ В ПОЯСНИТЕЛЬНУЮ ЗАПИСКУ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 Краткое описание предлагаемого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 Основание для проведения оценки регулирующего воздействия (одно или несколько):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наличие определенной проблемы в сфере предпринимательской и инвестиционной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поступление предложений от органов государственной власти, органов местного самоуправления.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lastRenderedPageBreak/>
        <w:t>3. Сведения о проблеме, на решение которой направлено предлагаемое регулирование, в том числе: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причины (источники) возникновения проблемы в сфере регулирования;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цели регулирования, направленные на устранение (минимизацию негативного воздействия) выявленной проблемы.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 Краткое описание: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предмета регулирования и социальных групп, на которые распространяется государственное регулирование;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проекта муниципального нормативного правового акта;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оценок степени и сроков достижения цели регулирования;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- рисков </w:t>
      </w:r>
      <w:proofErr w:type="spellStart"/>
      <w:r w:rsidRPr="000649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649B9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7. Описание реализации регулирования: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как будет обеспечиваться соблюдение установленных требований.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9. Оценка расходов местного бюджета.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11. Иные сведения, позволяющие оценить обоснованность предлагаемого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99"/>
      <w:bookmarkEnd w:id="15"/>
      <w:r w:rsidRPr="000649B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" w:name="Par206"/>
      <w:bookmarkEnd w:id="16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Примерная форма уведомления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(наименование структурного подразделения местной администрации)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"__" ______________ 20__ года - "__" _______________ 20__ года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замечаний: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(адрес электронной почты ответственного сотрудника)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или на бумажном носителе по адресу: 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(Ф.И.О. ответственного сотрудника, должность)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рабочий телефон: 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график работы: с _______ до ________ по рабочим дням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 проект акта;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 пояснительная записка к проекту акта;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47"/>
      <w:bookmarkEnd w:id="17"/>
      <w:r w:rsidRPr="000649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8" w:name="Par254"/>
      <w:bookmarkEnd w:id="18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Примерная форма опросного листа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Сфера деятельности участника:______________________________________________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70"/>
      <w:bookmarkEnd w:id="19"/>
      <w:r w:rsidRPr="000649B9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0649B9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649B9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649B9" w:rsidRPr="000649B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649B9" w:rsidRPr="000649B9" w:rsidSect="004C4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0" w:name="Par329"/>
      <w:bookmarkEnd w:id="20"/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1" w:name="Par336"/>
      <w:bookmarkEnd w:id="21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Примерная форма отчета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(наименование структурного подразделения местной администрации)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 Срок проведения публичных консультаций: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"__" ______________ 20__ года - "__" _______________ 20__ года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0649B9" w:rsidRPr="000649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0649B9" w:rsidRPr="000649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B9" w:rsidRPr="000649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0649B9" w:rsidRPr="000649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9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0649B9" w:rsidRPr="000649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B9" w:rsidRPr="000649B9" w:rsidRDefault="0006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(подпись руководителя структурного подразделения местной администрации)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390"/>
      <w:bookmarkEnd w:id="22"/>
      <w:r w:rsidRPr="000649B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 w:rsidP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3" w:name="Par397"/>
      <w:bookmarkEnd w:id="23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Примерная форма заключения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об оценке проекта муниципального нормативного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правового акта (экспертизе муниципального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нормативного правового акта)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4" w:name="Par402"/>
      <w:bookmarkEnd w:id="24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1. Общие сведения: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администрации: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Наименование регулирующего акта: 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5" w:name="Par409"/>
      <w:bookmarkEnd w:id="25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2. Описание существующей проблемы: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Причины вмешательства (На решение какой проблемы направлено рассматриваемое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регулирование?): 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Цель введения акта: 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Риски, связанные с текущей ситуацией: 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Последствия, если никаких действий не будет предпринято: 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Социальные   группы,  экономические  сектора  или  территории,  на  которые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оказывается воздействие: 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6" w:name="Par426"/>
      <w:bookmarkEnd w:id="26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3. Цели регулирования: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Основные цели регулирования: 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Обоснование    неэффективности   действующего   в   рассматриваемой   сфере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434"/>
      <w:bookmarkEnd w:id="27"/>
      <w:r w:rsidRPr="000649B9">
        <w:rPr>
          <w:rFonts w:ascii="Times New Roman" w:hAnsi="Times New Roman" w:cs="Times New Roman"/>
          <w:sz w:val="24"/>
          <w:szCs w:val="24"/>
        </w:rPr>
        <w:t xml:space="preserve">            4. Возможные варианты достижения поставленной цели: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Невмешательство: 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Совершенствование применения существующего регулирования: 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Саморегулирование: 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lastRenderedPageBreak/>
        <w:t>Прямое регулирование: 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Какие  инструменты  могут  быть  использованы  для  достижения поставленной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цели?: 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(если возможно): 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448"/>
      <w:bookmarkEnd w:id="28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5. Публичные консультации: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Стороны, с которыми были проведены консультации: 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Основные результаты консультаций: 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455"/>
      <w:bookmarkEnd w:id="29"/>
      <w:r w:rsidRPr="000649B9">
        <w:rPr>
          <w:rFonts w:ascii="Times New Roman" w:hAnsi="Times New Roman" w:cs="Times New Roman"/>
          <w:sz w:val="24"/>
          <w:szCs w:val="24"/>
        </w:rPr>
        <w:t xml:space="preserve">              6. Рекомендуемый вариант регулирующего решения: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Описание  выбранного  варианта  (принятие  новых  муниципальных нормативных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правовых   актов,  признание  утратившими  силу  муниципальных  нормативных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правовых  актов,  внесение  изменений  в муниципальные нормативные правовые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акты, сохранение действующего режима регулирования): 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Ожидаемые выгоды и издержки от реализации выбранного варианта: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применения соответствующего варианта: 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Период воздействия 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(кратко-, средне- или долгосрочный)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ar470"/>
      <w:bookmarkEnd w:id="30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7. Информация об исполнителях: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(Ф.И.О., телефон, адрес электронной почты исполнителя)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(подпись руководителя структурного подразделения администрации)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483"/>
      <w:bookmarkEnd w:id="31"/>
      <w:r w:rsidRPr="000649B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ar490"/>
      <w:bookmarkEnd w:id="32"/>
      <w:r w:rsidRPr="000649B9">
        <w:rPr>
          <w:rFonts w:ascii="Times New Roman" w:hAnsi="Times New Roman" w:cs="Times New Roman"/>
          <w:sz w:val="24"/>
          <w:szCs w:val="24"/>
        </w:rPr>
        <w:t xml:space="preserve">                  Примерная форма экспертного заключения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об оценке проекта муниципального нормативного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правового акта (экспертизе акта)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3" w:name="Par494"/>
      <w:bookmarkEnd w:id="33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1. Общие сведения: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администрации: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Наименование  структурного подразделения администрации, проводившего оценку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проекта акта (экспертизу акта): 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Наименование регулирующего акта: 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4" w:name="Par504"/>
      <w:bookmarkEnd w:id="34"/>
      <w:r w:rsidRPr="000649B9">
        <w:rPr>
          <w:rFonts w:ascii="Times New Roman" w:hAnsi="Times New Roman" w:cs="Times New Roman"/>
          <w:sz w:val="24"/>
          <w:szCs w:val="24"/>
        </w:rPr>
        <w:t xml:space="preserve">              2. Замечания по проведенной оценке (экспертизе)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процедурам оценки (экспертизы): 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5" w:name="Par509"/>
      <w:bookmarkEnd w:id="35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 3. Выводы: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6" w:name="Par514"/>
      <w:bookmarkEnd w:id="36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4. Информация об исполнителе: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(Ф.И.О., телефон, адрес электронной почты исполнителя)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(подпись руководителя уполномоченного структурного подразделения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администрации)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GoBack"/>
      <w:bookmarkEnd w:id="37"/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529"/>
      <w:bookmarkEnd w:id="38"/>
      <w:r w:rsidRPr="000649B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по проведению оценки регулирующего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нормативных правовых актов и экспертизы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9" w:name="Par536"/>
      <w:bookmarkEnd w:id="39"/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Примерная форма Соглашения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о взаимодействии при проведении оценки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регулирующего воздействия проектов муниципальных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нормативных правовых актов и экспертизы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муниципальных нормативных правовых актов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                           "___" ____________ 20___ года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(место заключения)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в соответствии с которым определены полномочия лица, подписывающего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 соглашение)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далее  -  Администрация  (Департамент, Комитет, Управление и т.д.), с одной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организации)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и реквизиты документа,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в соответствии с которым определены полномочия лица, подписывающего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                                соглашение)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далее  - Организация, с другой стороны, именуемые вместе Стороны, заключили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571"/>
      <w:bookmarkEnd w:id="40"/>
      <w:r w:rsidRPr="000649B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муниципальных нормативных правовых актов (далее - ОРВ) и экспертизы муниципальных нормативных правовых актов (далее - экспертиза актов) в целях повышения эффективности проведения ОРВ и экспертизы актов.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575"/>
      <w:bookmarkEnd w:id="41"/>
      <w:r w:rsidRPr="000649B9">
        <w:rPr>
          <w:rFonts w:ascii="Times New Roman" w:hAnsi="Times New Roman" w:cs="Times New Roman"/>
          <w:sz w:val="24"/>
          <w:szCs w:val="24"/>
        </w:rPr>
        <w:t>2. Основные направления взаимодействия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2.1. Стороны взаимодействуют по следующим направлениям: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2.1.1. 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компетенции Сторон;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2.1.2. Обеспечение проведения оценки проектов актов и экспертизы актов,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предпринимательской, инвестиционной деятельности, а также способствующих возникновению необоснованных расходов субъектов предпринимательской, инвестиционной деятельности, граждан, местного бюджета.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581"/>
      <w:bookmarkEnd w:id="42"/>
      <w:r w:rsidRPr="000649B9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3.1. Администрация (Департамент, Комитет, Управление и т.д.) имеет право: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3.1.1. Направлять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соблюдении требований вводимого (изменяемого) правового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3.1.2. Получать разъяснения по информации, содержащейся в заполненных опросных листах, при проведении публичных консультаций по проектам актов.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3.2. Организация имеет право: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3.2.1. Получать разъяснения по порядку участия в публичных консультациях по проектам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3.2.2. Получать консультации по заполнению опросных листов при проведении публичных консультаций по проектам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3.2.3. Получать информацию об учете предложений по проектам актов, рассмотренных в ходе публичных консультаций.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3.2.4. Осуществлять анализ реализации муниципальных нормативных правовых актов, прошедших процедуру ОРВ на стадии проекта акта, в целях формирования предложений по экспертизе актов.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592"/>
      <w:bookmarkEnd w:id="43"/>
      <w:r w:rsidRPr="000649B9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4.1. Администрация (Департамент, Комитет, Управление и т.д.) обеспечивает: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4.1.1. 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4.1.2. Организацию и проведение совещаний, "круглых столов" и иных мероприятий, направленных обеспечение проведения публичных консультаций в рамках процедур ОРВ проектов актов и проведения экспертизы действующих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4.1.3. Направление другой Стороне настоящего Соглашения, являющейся участником публичных консультаций, необходимых материалов по электронной почте не позднее 3 рабочих дней размещения уведомления о начале публичных консультаций на официальном сайте муниципального образования и в разделе "Оценка регулирующего воздействия" на официальном сайте Правительства Нижегородской области в информационно телекоммуникационной сети "Интернет";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 xml:space="preserve">4.1.4. Учет мнений другой Стороны настоящего Соглашения по проекту акта при </w:t>
      </w:r>
      <w:r w:rsidRPr="000649B9">
        <w:rPr>
          <w:rFonts w:ascii="Times New Roman" w:hAnsi="Times New Roman" w:cs="Times New Roman"/>
          <w:sz w:val="24"/>
          <w:szCs w:val="24"/>
        </w:rPr>
        <w:lastRenderedPageBreak/>
        <w:t>проведении ОРВ.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 Организация обеспечивает: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4.2.1. Участие в публичных консультациях, в том числе: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рассмотрение проектов актов, размещенных на официальном сайте муниципального образования и в разделе "Оценка регулирующего воздействия" на официальном сайте Правительства Нижегородской области в информационно-телекоммуникационной сети "Интернет", а также полученных по электронной почте;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заполнение опросных листов при проведении публичных консультаций по проектам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- направление другой Стороне настоящего Соглашения мотивированных мнений по проектам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4.2.2. Участие своих представителей в совещаниях, "круглых столах" и иных мероприятиях в отношении вопросов проведения ОРВ проектов актов и экспертизы актов;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4.2.3. Представление по запросу другой Стороны настоящего Соглашения сведения о возможных издержках субъектов предпринимательской и инвестиционной деятельности при соблюдении требований вводимого (изменяемого) правового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воздействия, в рамках своей компетенции.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607"/>
      <w:bookmarkEnd w:id="44"/>
      <w:r w:rsidRPr="000649B9">
        <w:rPr>
          <w:rFonts w:ascii="Times New Roman" w:hAnsi="Times New Roman" w:cs="Times New Roman"/>
          <w:sz w:val="24"/>
          <w:szCs w:val="24"/>
        </w:rPr>
        <w:t>5. Реализация Соглашения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5.1. 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611"/>
      <w:bookmarkEnd w:id="45"/>
      <w:r w:rsidRPr="000649B9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6.1. Соглашение заключается сроком на 2 (два) года и вступает в силу с момента его подписания.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6.3.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2 (два) года.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6.5. Настоящее Соглашение составлено в 2 (двух) экземплярах, имеющих равную юридическую силу, по одному для каждой из Сторон.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619"/>
      <w:bookmarkEnd w:id="46"/>
      <w:r w:rsidRPr="000649B9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0649B9" w:rsidRPr="000649B9" w:rsidRDefault="000649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9B9">
        <w:rPr>
          <w:rFonts w:ascii="Times New Roman" w:hAnsi="Times New Roman" w:cs="Times New Roman"/>
          <w:sz w:val="24"/>
          <w:szCs w:val="24"/>
        </w:rPr>
        <w:t>М.П.       (подпись)                        М.П.        (подпись)</w:t>
      </w:r>
    </w:p>
    <w:p w:rsidR="000649B9" w:rsidRPr="000649B9" w:rsidRDefault="0006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49B9" w:rsidRPr="000649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9"/>
    <w:rsid w:val="000649B9"/>
    <w:rsid w:val="00257530"/>
    <w:rsid w:val="008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64D-14ED-46DA-922D-E69CDC1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Дмитрий А. Потехин</cp:lastModifiedBy>
  <cp:revision>1</cp:revision>
  <dcterms:created xsi:type="dcterms:W3CDTF">2015-01-27T08:25:00Z</dcterms:created>
  <dcterms:modified xsi:type="dcterms:W3CDTF">2015-01-27T08:31:00Z</dcterms:modified>
</cp:coreProperties>
</file>