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1" w:rsidRDefault="00B91F71" w:rsidP="00B91F7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ПРОТОКОЛ № 26       </w:t>
      </w:r>
    </w:p>
    <w:p w:rsidR="00B91F71" w:rsidRDefault="00B91F71" w:rsidP="00B91F7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B91F71" w:rsidRDefault="00B91F71" w:rsidP="00B91F71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11 апреля  2019 года                                                                             14.00 часов</w:t>
      </w: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 xml:space="preserve">12 членов Совета  из 13. Кворум имеется. </w:t>
      </w: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</w:t>
      </w: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91F71" w:rsidRDefault="00B91F71" w:rsidP="00B91F71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B91F71" w:rsidRDefault="00B91F71" w:rsidP="00B91F71">
      <w:pPr>
        <w:ind w:left="72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D0D0D"/>
          <w:sz w:val="24"/>
          <w:szCs w:val="24"/>
        </w:rPr>
        <w:t>О перечне муниципального имущества, предназначенного для предоставления во владение, пользование субъектам малого и среднего предпринимательства.</w:t>
      </w:r>
    </w:p>
    <w:p w:rsidR="00B91F71" w:rsidRDefault="00B91F71" w:rsidP="00B91F71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 xml:space="preserve">О перечне муниципального имущества, предназначенного для предоставления во владение, пользование субъектам малого и среднего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 начальник отдела имущественных отношений Н.В. Жукова довела до членов Совета информацию, что в Совет поступили уведомительные письма  от администраций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Холязинского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Григоровского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сельсовета, Советского сельсовета   о согласованиях Перечней муниципального имущества сельских поселений, предназначенного для предоставления во владение, пользование субъектам малого и среднего предпринимательства:</w:t>
      </w:r>
      <w:proofErr w:type="gramEnd"/>
    </w:p>
    <w:p w:rsidR="00B91F71" w:rsidRDefault="00B91F71" w:rsidP="00B91F71">
      <w:pPr>
        <w:spacing w:after="0"/>
        <w:ind w:left="360"/>
        <w:jc w:val="both"/>
        <w:rPr>
          <w:rFonts w:ascii="Times New Roman" w:hAnsi="Times New Roman"/>
          <w:i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 xml:space="preserve">А) Администрация </w:t>
      </w:r>
      <w:proofErr w:type="spellStart"/>
      <w:r>
        <w:rPr>
          <w:rFonts w:ascii="Times New Roman" w:hAnsi="Times New Roman"/>
          <w:i/>
          <w:color w:val="0D0D0D"/>
          <w:sz w:val="24"/>
          <w:szCs w:val="24"/>
        </w:rPr>
        <w:t>Холязинского</w:t>
      </w:r>
      <w:proofErr w:type="spellEnd"/>
      <w:r>
        <w:rPr>
          <w:rFonts w:ascii="Times New Roman" w:hAnsi="Times New Roman"/>
          <w:i/>
          <w:color w:val="0D0D0D"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color w:val="0D0D0D"/>
          <w:sz w:val="24"/>
          <w:szCs w:val="24"/>
        </w:rPr>
        <w:t>: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1. Здание (баня), адрес: Нижегородская область,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Холязино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,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ул.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Пакина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, д. 79, площадь 184,3 кв. м, назначение: нежилое здание.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i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 xml:space="preserve">     Б) Администрация </w:t>
      </w:r>
      <w:proofErr w:type="spellStart"/>
      <w:r>
        <w:rPr>
          <w:rFonts w:ascii="Times New Roman" w:hAnsi="Times New Roman"/>
          <w:i/>
          <w:color w:val="0D0D0D"/>
          <w:sz w:val="24"/>
          <w:szCs w:val="24"/>
        </w:rPr>
        <w:t>Григоровского</w:t>
      </w:r>
      <w:proofErr w:type="spellEnd"/>
      <w:r>
        <w:rPr>
          <w:rFonts w:ascii="Times New Roman" w:hAnsi="Times New Roman"/>
          <w:i/>
          <w:color w:val="0D0D0D"/>
          <w:sz w:val="24"/>
          <w:szCs w:val="24"/>
        </w:rPr>
        <w:t xml:space="preserve"> сельсовета: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z w:val="24"/>
          <w:szCs w:val="24"/>
        </w:rPr>
        <w:t xml:space="preserve"> 1. Нежилое здание -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Гужовский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клуб,  1963 года постройки, адрес: Нижегородская область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Гужово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,  д. 47а, площадь 257,0 кв. м, назначение: нежилое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здание.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i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i/>
          <w:color w:val="0D0D0D"/>
          <w:sz w:val="24"/>
          <w:szCs w:val="24"/>
        </w:rPr>
        <w:t>В) Администрация Советского сельсовета: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i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 xml:space="preserve">1. Нежилое здание, адрес: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район, с. Рождествено, ул. Набережная, д. 11, площадь 537,4 кв. м.</w:t>
      </w:r>
      <w:proofErr w:type="gramEnd"/>
    </w:p>
    <w:p w:rsidR="00B91F71" w:rsidRDefault="00B91F71" w:rsidP="00B91F71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  <w:r>
        <w:rPr>
          <w:rFonts w:ascii="Times New Roman" w:hAnsi="Times New Roman"/>
          <w:color w:val="0D0D0D"/>
          <w:sz w:val="24"/>
          <w:szCs w:val="24"/>
        </w:rPr>
        <w:t xml:space="preserve"> принять к сведению уведомительную информацию  администраций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Холязинского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Григоровского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Советского сельсоветов и согласовать Перечни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администраций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Хозязинского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Григоровского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сельсовета, Советского сельсовета.  (Единогласно)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 этом заседание Совета было закончено.</w:t>
      </w:r>
    </w:p>
    <w:p w:rsidR="00B91F71" w:rsidRDefault="00B91F71" w:rsidP="00B91F7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B91F71" w:rsidRDefault="00B91F71" w:rsidP="00B91F71">
      <w:pPr>
        <w:spacing w:after="0" w:line="240" w:lineRule="auto"/>
        <w:ind w:left="106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     </w:t>
      </w:r>
      <w:proofErr w:type="gramStart"/>
      <w:r>
        <w:rPr>
          <w:rFonts w:ascii="Times New Roman" w:hAnsi="Times New Roman"/>
          <w:i/>
          <w:color w:val="0D0D0D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color w:val="0D0D0D"/>
          <w:sz w:val="24"/>
          <w:szCs w:val="24"/>
        </w:rPr>
        <w:t>/п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560FD1" w:rsidRPr="00B91F71" w:rsidRDefault="00B91F71" w:rsidP="00B91F71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Секретарь                                                </w:t>
      </w:r>
      <w:proofErr w:type="gramStart"/>
      <w:r>
        <w:rPr>
          <w:rFonts w:ascii="Times New Roman" w:hAnsi="Times New Roman"/>
          <w:i/>
          <w:color w:val="0D0D0D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color w:val="0D0D0D"/>
          <w:sz w:val="24"/>
          <w:szCs w:val="24"/>
        </w:rPr>
        <w:t>/п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bookmarkStart w:id="0" w:name="_GoBack"/>
      <w:bookmarkEnd w:id="0"/>
      <w:proofErr w:type="spellEnd"/>
    </w:p>
    <w:sectPr w:rsidR="00560FD1" w:rsidRPr="00B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77"/>
    <w:rsid w:val="00252277"/>
    <w:rsid w:val="00560FD1"/>
    <w:rsid w:val="00B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>*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2019-07-24T06:21:00Z</dcterms:created>
  <dcterms:modified xsi:type="dcterms:W3CDTF">2019-07-24T06:24:00Z</dcterms:modified>
</cp:coreProperties>
</file>