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6973E3">
        <w:rPr>
          <w:rFonts w:eastAsiaTheme="minorEastAsia"/>
          <w:b/>
          <w:bCs/>
          <w:sz w:val="28"/>
          <w:szCs w:val="28"/>
        </w:rPr>
        <w:t>Доклад</w:t>
      </w: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6973E3">
        <w:rPr>
          <w:rFonts w:eastAsiaTheme="minorEastAsia"/>
          <w:b/>
          <w:bCs/>
          <w:sz w:val="28"/>
          <w:szCs w:val="28"/>
          <w:u w:val="single"/>
        </w:rPr>
        <w:t xml:space="preserve">Белякова Николая Александровича </w:t>
      </w:r>
      <w:r w:rsidRPr="006973E3">
        <w:rPr>
          <w:rFonts w:eastAsiaTheme="minorEastAsia"/>
          <w:bCs/>
          <w:sz w:val="28"/>
          <w:szCs w:val="28"/>
          <w:u w:val="single"/>
        </w:rPr>
        <w:t>-</w:t>
      </w: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6973E3">
        <w:rPr>
          <w:rFonts w:eastAsiaTheme="minorEastAsia"/>
          <w:b/>
          <w:bCs/>
          <w:sz w:val="28"/>
          <w:szCs w:val="28"/>
          <w:u w:val="single"/>
        </w:rPr>
        <w:t xml:space="preserve">главы </w:t>
      </w:r>
      <w:r w:rsidR="00315EF5" w:rsidRPr="006973E3">
        <w:rPr>
          <w:rFonts w:eastAsiaTheme="minorEastAsia"/>
          <w:b/>
          <w:bCs/>
          <w:sz w:val="28"/>
          <w:szCs w:val="28"/>
          <w:u w:val="single"/>
        </w:rPr>
        <w:t>местного самоуправления</w:t>
      </w:r>
      <w:r w:rsidRPr="006973E3">
        <w:rPr>
          <w:rFonts w:eastAsiaTheme="minorEastAsia"/>
          <w:b/>
          <w:bCs/>
          <w:sz w:val="28"/>
          <w:szCs w:val="28"/>
          <w:u w:val="single"/>
        </w:rPr>
        <w:t xml:space="preserve"> </w:t>
      </w: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6973E3">
        <w:rPr>
          <w:rFonts w:eastAsiaTheme="minorEastAsia"/>
          <w:b/>
          <w:bCs/>
          <w:sz w:val="28"/>
          <w:szCs w:val="28"/>
          <w:u w:val="single"/>
        </w:rPr>
        <w:t>Большемурашкинского муниципального района</w:t>
      </w: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6973E3">
        <w:rPr>
          <w:rFonts w:eastAsiaTheme="minorEastAsia"/>
          <w:b/>
          <w:bCs/>
          <w:sz w:val="28"/>
          <w:szCs w:val="28"/>
        </w:rPr>
        <w:t xml:space="preserve">о достигнутых значениях показателей </w:t>
      </w: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6973E3">
        <w:rPr>
          <w:rFonts w:eastAsiaTheme="minorEastAsia"/>
          <w:b/>
          <w:bCs/>
          <w:sz w:val="28"/>
          <w:szCs w:val="28"/>
        </w:rPr>
        <w:t>для оценки эффективности деятельности</w:t>
      </w: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6973E3">
        <w:rPr>
          <w:rFonts w:eastAsiaTheme="minorEastAsia"/>
          <w:b/>
          <w:bCs/>
          <w:sz w:val="28"/>
          <w:szCs w:val="28"/>
        </w:rPr>
        <w:t>органов местного самоуправления городских округов и муниципальных</w:t>
      </w: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6973E3">
        <w:rPr>
          <w:rFonts w:eastAsiaTheme="minorEastAsia"/>
          <w:b/>
          <w:bCs/>
          <w:sz w:val="28"/>
          <w:szCs w:val="28"/>
        </w:rPr>
        <w:t xml:space="preserve">районов </w:t>
      </w:r>
      <w:r w:rsidR="00315EF5" w:rsidRPr="006973E3">
        <w:rPr>
          <w:rFonts w:eastAsiaTheme="minorEastAsia"/>
          <w:b/>
          <w:bCs/>
          <w:sz w:val="28"/>
          <w:szCs w:val="28"/>
          <w:u w:val="single"/>
        </w:rPr>
        <w:t>за 20</w:t>
      </w:r>
      <w:r w:rsidR="00DD49D4">
        <w:rPr>
          <w:rFonts w:eastAsiaTheme="minorEastAsia"/>
          <w:b/>
          <w:bCs/>
          <w:sz w:val="28"/>
          <w:szCs w:val="28"/>
          <w:u w:val="single"/>
        </w:rPr>
        <w:t>20</w:t>
      </w:r>
      <w:r w:rsidRPr="006973E3">
        <w:rPr>
          <w:rFonts w:eastAsiaTheme="minorEastAsia"/>
          <w:b/>
          <w:bCs/>
          <w:sz w:val="28"/>
          <w:szCs w:val="28"/>
          <w:u w:val="single"/>
        </w:rPr>
        <w:t xml:space="preserve"> год</w:t>
      </w:r>
      <w:r w:rsidRPr="006973E3">
        <w:rPr>
          <w:rFonts w:eastAsiaTheme="minorEastAsia"/>
          <w:b/>
          <w:bCs/>
          <w:sz w:val="28"/>
          <w:szCs w:val="28"/>
        </w:rPr>
        <w:t xml:space="preserve"> и их планируемых значениях на 3-летний период </w:t>
      </w: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  <w:r w:rsidRPr="006973E3">
        <w:rPr>
          <w:rFonts w:eastAsiaTheme="minorEastAsia"/>
          <w:b/>
          <w:bCs/>
          <w:sz w:val="28"/>
          <w:szCs w:val="28"/>
        </w:rPr>
        <w:t xml:space="preserve">     </w:t>
      </w: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2"/>
          <w:szCs w:val="22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6973E3">
        <w:rPr>
          <w:rFonts w:eastAsiaTheme="minorEastAsia"/>
        </w:rPr>
        <w:t>Подпись _______________</w:t>
      </w: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D50756" w:rsidRPr="006973E3" w:rsidRDefault="00D50756" w:rsidP="00D5075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6973E3">
        <w:rPr>
          <w:rFonts w:eastAsiaTheme="minorEastAsia"/>
        </w:rPr>
        <w:t xml:space="preserve">Дата </w:t>
      </w:r>
      <w:r w:rsidRPr="006973E3">
        <w:rPr>
          <w:rFonts w:eastAsiaTheme="minorEastAsia"/>
          <w:u w:val="single"/>
        </w:rPr>
        <w:t>"</w:t>
      </w:r>
      <w:r w:rsidR="00A92BD7">
        <w:rPr>
          <w:rFonts w:eastAsiaTheme="minorEastAsia"/>
          <w:u w:val="single"/>
        </w:rPr>
        <w:t>26</w:t>
      </w:r>
      <w:r w:rsidRPr="006973E3">
        <w:rPr>
          <w:rFonts w:eastAsiaTheme="minorEastAsia"/>
          <w:u w:val="single"/>
        </w:rPr>
        <w:t>"</w:t>
      </w:r>
      <w:r w:rsidR="00315EF5" w:rsidRPr="006973E3">
        <w:rPr>
          <w:rFonts w:eastAsiaTheme="minorEastAsia"/>
          <w:u w:val="single"/>
        </w:rPr>
        <w:t xml:space="preserve"> апреля </w:t>
      </w:r>
      <w:r w:rsidR="0021280E" w:rsidRPr="006973E3">
        <w:rPr>
          <w:rFonts w:eastAsiaTheme="minorEastAsia"/>
          <w:u w:val="single"/>
        </w:rPr>
        <w:t xml:space="preserve"> </w:t>
      </w:r>
      <w:r w:rsidR="00507874" w:rsidRPr="006973E3">
        <w:rPr>
          <w:rFonts w:eastAsiaTheme="minorEastAsia"/>
          <w:u w:val="single"/>
        </w:rPr>
        <w:t xml:space="preserve"> 20</w:t>
      </w:r>
      <w:r w:rsidR="00315EF5" w:rsidRPr="006973E3">
        <w:rPr>
          <w:rFonts w:eastAsiaTheme="minorEastAsia"/>
          <w:u w:val="single"/>
        </w:rPr>
        <w:t>2</w:t>
      </w:r>
      <w:r w:rsidR="00DD49D4">
        <w:rPr>
          <w:rFonts w:eastAsiaTheme="minorEastAsia"/>
          <w:u w:val="single"/>
        </w:rPr>
        <w:t>1</w:t>
      </w:r>
      <w:r w:rsidRPr="006973E3">
        <w:rPr>
          <w:rFonts w:eastAsiaTheme="minorEastAsia"/>
          <w:u w:val="single"/>
        </w:rPr>
        <w:t xml:space="preserve"> г.</w:t>
      </w:r>
    </w:p>
    <w:p w:rsidR="00D50756" w:rsidRPr="006973E3" w:rsidRDefault="00D50756" w:rsidP="006A3DE0">
      <w:pPr>
        <w:spacing w:after="120" w:line="240" w:lineRule="atLeast"/>
        <w:ind w:firstLine="708"/>
        <w:jc w:val="center"/>
        <w:rPr>
          <w:b/>
          <w:sz w:val="28"/>
          <w:szCs w:val="28"/>
        </w:rPr>
      </w:pPr>
    </w:p>
    <w:p w:rsidR="00D50756" w:rsidRPr="006973E3" w:rsidRDefault="00D50756" w:rsidP="006A3DE0">
      <w:pPr>
        <w:spacing w:after="120" w:line="240" w:lineRule="atLeast"/>
        <w:ind w:firstLine="708"/>
        <w:jc w:val="center"/>
        <w:rPr>
          <w:b/>
          <w:sz w:val="28"/>
          <w:szCs w:val="28"/>
        </w:rPr>
      </w:pPr>
    </w:p>
    <w:p w:rsidR="00D50756" w:rsidRPr="006973E3" w:rsidRDefault="00D50756" w:rsidP="006A3DE0">
      <w:pPr>
        <w:spacing w:after="120" w:line="240" w:lineRule="atLeast"/>
        <w:ind w:firstLine="708"/>
        <w:jc w:val="center"/>
        <w:rPr>
          <w:b/>
          <w:sz w:val="28"/>
          <w:szCs w:val="28"/>
        </w:rPr>
      </w:pPr>
    </w:p>
    <w:p w:rsidR="00D50756" w:rsidRPr="006973E3" w:rsidRDefault="00D50756" w:rsidP="006A3DE0">
      <w:pPr>
        <w:spacing w:after="120" w:line="240" w:lineRule="atLeast"/>
        <w:ind w:firstLine="708"/>
        <w:jc w:val="center"/>
        <w:rPr>
          <w:b/>
          <w:sz w:val="28"/>
          <w:szCs w:val="28"/>
        </w:rPr>
      </w:pPr>
    </w:p>
    <w:p w:rsidR="005D7D64" w:rsidRPr="006973E3" w:rsidRDefault="005D7D64" w:rsidP="006A3DE0">
      <w:pPr>
        <w:spacing w:after="120" w:line="240" w:lineRule="atLeast"/>
        <w:ind w:firstLine="708"/>
        <w:jc w:val="center"/>
        <w:rPr>
          <w:b/>
          <w:sz w:val="28"/>
          <w:szCs w:val="28"/>
        </w:rPr>
      </w:pPr>
      <w:r w:rsidRPr="006973E3">
        <w:rPr>
          <w:b/>
          <w:sz w:val="28"/>
          <w:szCs w:val="28"/>
        </w:rPr>
        <w:lastRenderedPageBreak/>
        <w:t xml:space="preserve">ОПИСАНИЕ </w:t>
      </w:r>
      <w:r w:rsidR="00E669C6" w:rsidRPr="006973E3">
        <w:rPr>
          <w:b/>
          <w:sz w:val="28"/>
          <w:szCs w:val="28"/>
        </w:rPr>
        <w:t xml:space="preserve">БОЛЬШЕМУРАШКИНСКОГО </w:t>
      </w:r>
      <w:r w:rsidRPr="006973E3">
        <w:rPr>
          <w:b/>
          <w:sz w:val="28"/>
          <w:szCs w:val="28"/>
        </w:rPr>
        <w:t>МУНИЦИПАЛЬНОГО РАЙОНА</w:t>
      </w:r>
    </w:p>
    <w:p w:rsidR="005474B7" w:rsidRPr="006973E3" w:rsidRDefault="005474B7" w:rsidP="006A3DE0">
      <w:pPr>
        <w:spacing w:after="120" w:line="240" w:lineRule="atLeast"/>
        <w:ind w:firstLine="708"/>
        <w:jc w:val="center"/>
        <w:rPr>
          <w:b/>
          <w:sz w:val="28"/>
          <w:szCs w:val="28"/>
        </w:rPr>
      </w:pPr>
    </w:p>
    <w:p w:rsidR="005D7D64" w:rsidRPr="00627B27" w:rsidRDefault="005D7D64" w:rsidP="008179E8">
      <w:pPr>
        <w:ind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Большемурашкинский </w:t>
      </w:r>
      <w:r w:rsidR="00A31906" w:rsidRPr="00627B27">
        <w:rPr>
          <w:sz w:val="28"/>
          <w:szCs w:val="28"/>
        </w:rPr>
        <w:t xml:space="preserve">муниципальный </w:t>
      </w:r>
      <w:r w:rsidRPr="00627B27">
        <w:rPr>
          <w:sz w:val="28"/>
          <w:szCs w:val="28"/>
        </w:rPr>
        <w:t xml:space="preserve">район находится в правобережье реки Волги и является одним из центральных районов юго-восточной части Нижегородской области. На севере он граничит с </w:t>
      </w:r>
      <w:proofErr w:type="spellStart"/>
      <w:r w:rsidRPr="00627B27">
        <w:rPr>
          <w:sz w:val="28"/>
          <w:szCs w:val="28"/>
        </w:rPr>
        <w:t>Кстовским</w:t>
      </w:r>
      <w:proofErr w:type="spellEnd"/>
      <w:r w:rsidRPr="00627B27">
        <w:rPr>
          <w:sz w:val="28"/>
          <w:szCs w:val="28"/>
        </w:rPr>
        <w:t xml:space="preserve"> и </w:t>
      </w:r>
      <w:proofErr w:type="spellStart"/>
      <w:r w:rsidRPr="00627B27">
        <w:rPr>
          <w:sz w:val="28"/>
          <w:szCs w:val="28"/>
        </w:rPr>
        <w:t>Лысковским</w:t>
      </w:r>
      <w:proofErr w:type="spellEnd"/>
      <w:r w:rsidRPr="00627B27">
        <w:rPr>
          <w:sz w:val="28"/>
          <w:szCs w:val="28"/>
        </w:rPr>
        <w:t xml:space="preserve"> районами, на юге – с </w:t>
      </w:r>
      <w:proofErr w:type="spellStart"/>
      <w:r w:rsidRPr="00627B27">
        <w:rPr>
          <w:sz w:val="28"/>
          <w:szCs w:val="28"/>
        </w:rPr>
        <w:t>Бутурлинским</w:t>
      </w:r>
      <w:proofErr w:type="spellEnd"/>
      <w:r w:rsidRPr="00627B27">
        <w:rPr>
          <w:sz w:val="28"/>
          <w:szCs w:val="28"/>
        </w:rPr>
        <w:t xml:space="preserve"> и </w:t>
      </w:r>
      <w:proofErr w:type="spellStart"/>
      <w:r w:rsidRPr="00627B27">
        <w:rPr>
          <w:sz w:val="28"/>
          <w:szCs w:val="28"/>
        </w:rPr>
        <w:t>Перевозским</w:t>
      </w:r>
      <w:proofErr w:type="spellEnd"/>
      <w:r w:rsidRPr="00627B27">
        <w:rPr>
          <w:sz w:val="28"/>
          <w:szCs w:val="28"/>
        </w:rPr>
        <w:t xml:space="preserve">, на востоке – с </w:t>
      </w:r>
      <w:proofErr w:type="spellStart"/>
      <w:r w:rsidRPr="00627B27">
        <w:rPr>
          <w:sz w:val="28"/>
          <w:szCs w:val="28"/>
        </w:rPr>
        <w:t>Княгининским</w:t>
      </w:r>
      <w:proofErr w:type="spellEnd"/>
      <w:r w:rsidRPr="00627B27">
        <w:rPr>
          <w:sz w:val="28"/>
          <w:szCs w:val="28"/>
        </w:rPr>
        <w:t xml:space="preserve">, на западе – с </w:t>
      </w:r>
      <w:proofErr w:type="spellStart"/>
      <w:r w:rsidRPr="00627B27">
        <w:rPr>
          <w:sz w:val="28"/>
          <w:szCs w:val="28"/>
        </w:rPr>
        <w:t>Дальнеконстантиновским</w:t>
      </w:r>
      <w:proofErr w:type="spellEnd"/>
      <w:r w:rsidRPr="00627B27">
        <w:rPr>
          <w:sz w:val="28"/>
          <w:szCs w:val="28"/>
        </w:rPr>
        <w:t xml:space="preserve"> районами. Связь района с областным центром осуществляется по дороге республиканского значения «Работки-Порецкое» с выходом на трассу Нижний Новгород</w:t>
      </w:r>
      <w:r w:rsidR="0059740F" w:rsidRPr="00627B27">
        <w:rPr>
          <w:sz w:val="28"/>
          <w:szCs w:val="28"/>
        </w:rPr>
        <w:t xml:space="preserve"> </w:t>
      </w:r>
      <w:r w:rsidRPr="00627B27">
        <w:rPr>
          <w:sz w:val="28"/>
          <w:szCs w:val="28"/>
        </w:rPr>
        <w:t xml:space="preserve">- Казань. До ближайшей железнодорожной станции </w:t>
      </w:r>
      <w:proofErr w:type="spellStart"/>
      <w:r w:rsidRPr="00627B27">
        <w:rPr>
          <w:sz w:val="28"/>
          <w:szCs w:val="28"/>
        </w:rPr>
        <w:t>Смагино</w:t>
      </w:r>
      <w:proofErr w:type="spellEnd"/>
      <w:r w:rsidRPr="00627B27">
        <w:rPr>
          <w:sz w:val="28"/>
          <w:szCs w:val="28"/>
        </w:rPr>
        <w:t xml:space="preserve"> расстояние составляет 30 км, до грузопассажирской пристани на </w:t>
      </w:r>
      <w:proofErr w:type="spellStart"/>
      <w:r w:rsidRPr="00627B27">
        <w:rPr>
          <w:sz w:val="28"/>
          <w:szCs w:val="28"/>
        </w:rPr>
        <w:t>р</w:t>
      </w:r>
      <w:proofErr w:type="gramStart"/>
      <w:r w:rsidRPr="00627B27">
        <w:rPr>
          <w:sz w:val="28"/>
          <w:szCs w:val="28"/>
        </w:rPr>
        <w:t>.В</w:t>
      </w:r>
      <w:proofErr w:type="gramEnd"/>
      <w:r w:rsidRPr="00627B27">
        <w:rPr>
          <w:sz w:val="28"/>
          <w:szCs w:val="28"/>
        </w:rPr>
        <w:t>олга</w:t>
      </w:r>
      <w:proofErr w:type="spellEnd"/>
      <w:r w:rsidRPr="00627B27">
        <w:rPr>
          <w:sz w:val="28"/>
          <w:szCs w:val="28"/>
        </w:rPr>
        <w:t xml:space="preserve">  у </w:t>
      </w:r>
      <w:proofErr w:type="spellStart"/>
      <w:r w:rsidRPr="00627B27">
        <w:rPr>
          <w:sz w:val="28"/>
          <w:szCs w:val="28"/>
        </w:rPr>
        <w:t>пос.Работки</w:t>
      </w:r>
      <w:proofErr w:type="spellEnd"/>
      <w:r w:rsidRPr="00627B27">
        <w:rPr>
          <w:sz w:val="28"/>
          <w:szCs w:val="28"/>
        </w:rPr>
        <w:t xml:space="preserve"> – 35 км, до областного центра Нижний Новгород – 90 км.</w:t>
      </w:r>
    </w:p>
    <w:p w:rsidR="005D7D64" w:rsidRPr="00627B27" w:rsidRDefault="005D7D64" w:rsidP="008179E8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ab/>
        <w:t>В районе насчитывается 4</w:t>
      </w:r>
      <w:r w:rsidR="00DD49D4" w:rsidRPr="00627B27">
        <w:rPr>
          <w:sz w:val="28"/>
          <w:szCs w:val="28"/>
        </w:rPr>
        <w:t>8</w:t>
      </w:r>
      <w:r w:rsidRPr="00627B27">
        <w:rPr>
          <w:sz w:val="28"/>
          <w:szCs w:val="28"/>
        </w:rPr>
        <w:t xml:space="preserve"> населенных пунк</w:t>
      </w:r>
      <w:r w:rsidR="00DF67B6" w:rsidRPr="00627B27">
        <w:rPr>
          <w:sz w:val="28"/>
          <w:szCs w:val="28"/>
        </w:rPr>
        <w:t>т</w:t>
      </w:r>
      <w:r w:rsidR="008D535C" w:rsidRPr="00627B27">
        <w:rPr>
          <w:sz w:val="28"/>
          <w:szCs w:val="28"/>
        </w:rPr>
        <w:t>ов</w:t>
      </w:r>
      <w:r w:rsidRPr="00627B27">
        <w:rPr>
          <w:sz w:val="28"/>
          <w:szCs w:val="28"/>
        </w:rPr>
        <w:t xml:space="preserve">, объединенных  3 сельскими и 1 </w:t>
      </w:r>
      <w:proofErr w:type="gramStart"/>
      <w:r w:rsidRPr="00627B27">
        <w:rPr>
          <w:sz w:val="28"/>
          <w:szCs w:val="28"/>
        </w:rPr>
        <w:t>поселковой</w:t>
      </w:r>
      <w:proofErr w:type="gramEnd"/>
      <w:r w:rsidRPr="00627B27">
        <w:rPr>
          <w:sz w:val="28"/>
          <w:szCs w:val="28"/>
        </w:rPr>
        <w:t xml:space="preserve">  администрациями. Площадь района – 658,6 </w:t>
      </w:r>
      <w:proofErr w:type="spellStart"/>
      <w:r w:rsidRPr="00627B27">
        <w:rPr>
          <w:sz w:val="28"/>
          <w:szCs w:val="28"/>
        </w:rPr>
        <w:t>кв.км</w:t>
      </w:r>
      <w:proofErr w:type="spellEnd"/>
      <w:r w:rsidRPr="00627B27">
        <w:rPr>
          <w:sz w:val="28"/>
          <w:szCs w:val="28"/>
        </w:rPr>
        <w:t>. В 20</w:t>
      </w:r>
      <w:r w:rsidR="00DD49D4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году среднегодовая численность  постоянного  населения района составила  </w:t>
      </w:r>
      <w:r w:rsidR="008D535C" w:rsidRPr="00627B27">
        <w:rPr>
          <w:sz w:val="28"/>
          <w:szCs w:val="28"/>
        </w:rPr>
        <w:t>9</w:t>
      </w:r>
      <w:r w:rsidR="00DD49D4" w:rsidRPr="00627B27">
        <w:rPr>
          <w:sz w:val="28"/>
          <w:szCs w:val="28"/>
        </w:rPr>
        <w:t>353</w:t>
      </w:r>
      <w:r w:rsidRPr="00627B27">
        <w:rPr>
          <w:sz w:val="28"/>
          <w:szCs w:val="28"/>
        </w:rPr>
        <w:t xml:space="preserve">  тысяч человек.</w:t>
      </w:r>
    </w:p>
    <w:p w:rsidR="000745CA" w:rsidRPr="00627B27" w:rsidRDefault="00E6410E" w:rsidP="00262687">
      <w:pPr>
        <w:spacing w:after="120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</w:t>
      </w:r>
    </w:p>
    <w:p w:rsidR="000745CA" w:rsidRPr="00627B27" w:rsidRDefault="000745CA" w:rsidP="0021280E">
      <w:pPr>
        <w:spacing w:after="120"/>
        <w:jc w:val="center"/>
        <w:rPr>
          <w:b/>
          <w:i/>
          <w:sz w:val="28"/>
          <w:szCs w:val="28"/>
        </w:rPr>
      </w:pPr>
      <w:r w:rsidRPr="00627B27">
        <w:rPr>
          <w:b/>
          <w:i/>
          <w:sz w:val="28"/>
          <w:szCs w:val="28"/>
        </w:rPr>
        <w:t>Экономическое развитие</w:t>
      </w:r>
    </w:p>
    <w:p w:rsidR="00AB7987" w:rsidRPr="00627B27" w:rsidRDefault="000717A4" w:rsidP="008179E8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     По итогам 20</w:t>
      </w:r>
      <w:r w:rsidR="00122B60" w:rsidRPr="00627B27">
        <w:rPr>
          <w:rFonts w:eastAsiaTheme="minorHAnsi"/>
          <w:iCs/>
          <w:sz w:val="28"/>
          <w:szCs w:val="28"/>
          <w:lang w:eastAsia="en-US"/>
        </w:rPr>
        <w:t>20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года в  рейтинговой оценке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 xml:space="preserve">  развития наш район </w:t>
      </w:r>
      <w:r w:rsidR="00816BD4">
        <w:rPr>
          <w:rFonts w:eastAsiaTheme="minorHAnsi"/>
          <w:iCs/>
          <w:sz w:val="28"/>
          <w:szCs w:val="28"/>
          <w:lang w:eastAsia="en-US"/>
        </w:rPr>
        <w:t>занимает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25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место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 xml:space="preserve"> по сравнению с 201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9</w:t>
      </w:r>
      <w:r w:rsidR="008179E8" w:rsidRPr="00627B27">
        <w:rPr>
          <w:rFonts w:eastAsiaTheme="minorHAnsi"/>
          <w:iCs/>
          <w:sz w:val="28"/>
          <w:szCs w:val="28"/>
          <w:lang w:eastAsia="en-US"/>
        </w:rPr>
        <w:t xml:space="preserve"> годом (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22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 xml:space="preserve"> место)</w:t>
      </w:r>
      <w:r w:rsidR="00D03914" w:rsidRPr="00627B2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 xml:space="preserve"> и относится к группе с</w:t>
      </w:r>
      <w:r w:rsidR="008179E8" w:rsidRPr="00627B27">
        <w:rPr>
          <w:rFonts w:eastAsiaTheme="minorHAnsi"/>
          <w:iCs/>
          <w:sz w:val="28"/>
          <w:szCs w:val="28"/>
          <w:lang w:eastAsia="en-US"/>
        </w:rPr>
        <w:t>о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179E8" w:rsidRPr="00627B27">
        <w:rPr>
          <w:rFonts w:eastAsiaTheme="minorHAnsi"/>
          <w:iCs/>
          <w:sz w:val="28"/>
          <w:szCs w:val="28"/>
          <w:lang w:eastAsia="en-US"/>
        </w:rPr>
        <w:t>средним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уровнем развития.  У</w:t>
      </w:r>
      <w:r w:rsidR="008179E8" w:rsidRPr="00627B27">
        <w:rPr>
          <w:rFonts w:eastAsiaTheme="minorHAnsi"/>
          <w:iCs/>
          <w:sz w:val="28"/>
          <w:szCs w:val="28"/>
          <w:lang w:eastAsia="en-US"/>
        </w:rPr>
        <w:t>худ</w:t>
      </w:r>
      <w:r w:rsidRPr="00627B27">
        <w:rPr>
          <w:rFonts w:eastAsiaTheme="minorHAnsi"/>
          <w:iCs/>
          <w:sz w:val="28"/>
          <w:szCs w:val="28"/>
          <w:lang w:eastAsia="en-US"/>
        </w:rPr>
        <w:t>шению ситуации способствовали,</w:t>
      </w:r>
      <w:r w:rsidR="002539A2" w:rsidRPr="00627B27">
        <w:rPr>
          <w:rFonts w:eastAsiaTheme="minorHAnsi"/>
          <w:iCs/>
          <w:sz w:val="28"/>
          <w:szCs w:val="28"/>
          <w:lang w:eastAsia="en-US"/>
        </w:rPr>
        <w:t xml:space="preserve"> в первую очередь, экономические и финансовые индикаторы, характеризующие </w:t>
      </w:r>
      <w:r w:rsidR="008179E8" w:rsidRPr="00627B27">
        <w:rPr>
          <w:rFonts w:eastAsiaTheme="minorHAnsi"/>
          <w:iCs/>
          <w:sz w:val="28"/>
          <w:szCs w:val="28"/>
          <w:lang w:eastAsia="en-US"/>
        </w:rPr>
        <w:t>снижение</w:t>
      </w:r>
      <w:r w:rsidR="002539A2" w:rsidRPr="00627B27">
        <w:rPr>
          <w:rFonts w:eastAsiaTheme="minorHAnsi"/>
          <w:iCs/>
          <w:sz w:val="28"/>
          <w:szCs w:val="28"/>
          <w:lang w:eastAsia="en-US"/>
        </w:rPr>
        <w:t xml:space="preserve"> налогового потенциала, такие, как </w:t>
      </w:r>
      <w:r w:rsidR="008179E8" w:rsidRPr="00627B27">
        <w:rPr>
          <w:rFonts w:eastAsiaTheme="minorHAnsi"/>
          <w:iCs/>
          <w:sz w:val="28"/>
          <w:szCs w:val="28"/>
          <w:lang w:eastAsia="en-US"/>
        </w:rPr>
        <w:t>снижение</w:t>
      </w:r>
      <w:r w:rsidR="002539A2" w:rsidRPr="00627B27">
        <w:rPr>
          <w:rFonts w:eastAsiaTheme="minorHAnsi"/>
          <w:iCs/>
          <w:sz w:val="28"/>
          <w:szCs w:val="28"/>
          <w:lang w:eastAsia="en-US"/>
        </w:rPr>
        <w:t xml:space="preserve"> рост</w:t>
      </w:r>
      <w:r w:rsidR="008179E8" w:rsidRPr="00627B27">
        <w:rPr>
          <w:rFonts w:eastAsiaTheme="minorHAnsi"/>
          <w:iCs/>
          <w:sz w:val="28"/>
          <w:szCs w:val="28"/>
          <w:lang w:eastAsia="en-US"/>
        </w:rPr>
        <w:t>а объема инвестиций</w:t>
      </w:r>
      <w:r w:rsidR="002539A2" w:rsidRPr="00627B27">
        <w:rPr>
          <w:rFonts w:eastAsiaTheme="minorHAnsi"/>
          <w:iCs/>
          <w:sz w:val="28"/>
          <w:szCs w:val="28"/>
          <w:lang w:eastAsia="en-US"/>
        </w:rPr>
        <w:t>.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 </w:t>
      </w:r>
    </w:p>
    <w:p w:rsidR="002539A2" w:rsidRPr="00627B27" w:rsidRDefault="000717A4" w:rsidP="008179E8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B7987" w:rsidRPr="00627B27">
        <w:rPr>
          <w:rFonts w:eastAsiaTheme="minorHAnsi"/>
          <w:iCs/>
          <w:sz w:val="28"/>
          <w:szCs w:val="28"/>
          <w:lang w:eastAsia="en-US"/>
        </w:rPr>
        <w:t>Одним из показателей экономического развития Большемурашкинского муниципального района являются доходы населения, основной составляющей которых является заработная плата. Рост заработной платы объясняется ростом фонда оплаты труда в бюджетной сфере.</w:t>
      </w:r>
    </w:p>
    <w:p w:rsidR="00DC4DEC" w:rsidRPr="00627B27" w:rsidRDefault="00DC4DEC" w:rsidP="00DC4DEC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         В целях реализации  Указов Президента РФ, в соответствии с «дорожными картами», в 20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20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году по сравнению с 201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9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годом увеличилась среднемесячная заработная плата у работников:</w:t>
      </w:r>
    </w:p>
    <w:p w:rsidR="00DC4DEC" w:rsidRPr="00627B27" w:rsidRDefault="00DC4DEC" w:rsidP="00DC4DEC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         - муниципальных дошкольных образовательных учреждений, муниципальных общеобразовательных учреждений, учителей муниципальных общеобразовательных учреждений, муниципальных учреждений культуры и искусства, муниципальных учреждений физической культуры и спорта.  </w:t>
      </w:r>
    </w:p>
    <w:p w:rsidR="00DC4DEC" w:rsidRPr="00627B27" w:rsidRDefault="00DC4DEC" w:rsidP="00DC4DEC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>Первоочередной задачей органов местного самоуправления муниципального района является обеспечение оптимального баланса оплаты труда различных категорий работников бюджетной сферы. Увеличение заработной платы в бюджетной сфере позволит привлечь в муниципальный район молодые и высококвалифицированные кадры.</w:t>
      </w:r>
    </w:p>
    <w:p w:rsidR="00DC4DEC" w:rsidRPr="00627B27" w:rsidRDefault="00DC4DEC" w:rsidP="00DC4DEC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          В целях повышения заработной платы, выплачиваемой работодателями, легализации «теневой» заработной платы, погашения </w:t>
      </w:r>
      <w:r w:rsidRPr="00627B27">
        <w:rPr>
          <w:rFonts w:eastAsiaTheme="minorHAnsi"/>
          <w:iCs/>
          <w:sz w:val="28"/>
          <w:szCs w:val="28"/>
          <w:lang w:eastAsia="en-US"/>
        </w:rPr>
        <w:lastRenderedPageBreak/>
        <w:t>задолженности в бюджетную систему в муниципальном районе действует межведомственная комиссия</w:t>
      </w:r>
      <w:r w:rsidR="00CF0440" w:rsidRPr="00627B27">
        <w:rPr>
          <w:rFonts w:eastAsiaTheme="minorHAnsi"/>
          <w:iCs/>
          <w:sz w:val="28"/>
          <w:szCs w:val="28"/>
          <w:lang w:eastAsia="en-US"/>
        </w:rPr>
        <w:t xml:space="preserve"> по легализации «теневой» заработной платы. В 20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20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году </w:t>
      </w:r>
      <w:r w:rsidR="00816BD4">
        <w:rPr>
          <w:rFonts w:eastAsiaTheme="minorHAnsi"/>
          <w:iCs/>
          <w:sz w:val="28"/>
          <w:szCs w:val="28"/>
          <w:lang w:eastAsia="en-US"/>
        </w:rPr>
        <w:t xml:space="preserve">в связи с ограничениями в условиях пандемии 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проведено 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1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совместн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ое заседание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МВК по вопросам уровня заработной платы юридических лиц и индивидуальных предпринимателей.</w:t>
      </w:r>
    </w:p>
    <w:p w:rsidR="000717A4" w:rsidRPr="00627B27" w:rsidRDefault="000717A4" w:rsidP="00522E21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Среднемесячная заработная плата 1 работающего составила </w:t>
      </w:r>
      <w:r w:rsidR="00DC233B" w:rsidRPr="00627B27">
        <w:rPr>
          <w:rFonts w:eastAsiaTheme="minorHAnsi"/>
          <w:iCs/>
          <w:sz w:val="28"/>
          <w:szCs w:val="28"/>
          <w:lang w:eastAsia="en-US"/>
        </w:rPr>
        <w:t>28625</w:t>
      </w:r>
      <w:r w:rsidR="002539A2" w:rsidRPr="00627B27">
        <w:rPr>
          <w:rFonts w:eastAsiaTheme="minorHAnsi"/>
          <w:iCs/>
          <w:sz w:val="28"/>
          <w:szCs w:val="28"/>
          <w:lang w:eastAsia="en-US"/>
        </w:rPr>
        <w:t xml:space="preserve"> рублей или </w:t>
      </w:r>
      <w:r w:rsidR="00DC233B" w:rsidRPr="00627B27">
        <w:rPr>
          <w:rFonts w:eastAsiaTheme="minorHAnsi"/>
          <w:iCs/>
          <w:sz w:val="28"/>
          <w:szCs w:val="28"/>
          <w:lang w:eastAsia="en-US"/>
        </w:rPr>
        <w:t>107,8</w:t>
      </w:r>
      <w:r w:rsidR="002539A2" w:rsidRPr="00627B27">
        <w:rPr>
          <w:rFonts w:eastAsiaTheme="minorHAnsi"/>
          <w:iCs/>
          <w:sz w:val="28"/>
          <w:szCs w:val="28"/>
          <w:lang w:eastAsia="en-US"/>
        </w:rPr>
        <w:t>% к уровню 201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9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года.  В отчетном году уровень безработицы 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>составляет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45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 xml:space="preserve"> человек или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0,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88</w:t>
      </w:r>
      <w:r w:rsidR="0001602E" w:rsidRPr="00627B27">
        <w:rPr>
          <w:rFonts w:eastAsiaTheme="minorHAnsi"/>
          <w:iCs/>
          <w:sz w:val="28"/>
          <w:szCs w:val="28"/>
          <w:lang w:eastAsia="en-US"/>
        </w:rPr>
        <w:t xml:space="preserve"> %</w:t>
      </w:r>
      <w:r w:rsidR="00C836E8" w:rsidRPr="00627B27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0717A4" w:rsidRPr="00627B27" w:rsidRDefault="002D525E" w:rsidP="00522E21">
      <w:pPr>
        <w:spacing w:after="12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Важная составляющая оценки развития территории – это демографическая ситуация. В районе демографическая ситуация, увы, аналогична общероссийской и областной тенденции и характеризуется убылью населения. Численность населения района на 1 января 2020 года составляла 9353 человека. В 2020 году смертность превысила рождаемость в 3,1 раза: родилось 62 ребенка (для сравнения в 2019 году – 81), умерло 195 человек (в 2019 году – 205). </w:t>
      </w:r>
    </w:p>
    <w:p w:rsidR="005870F2" w:rsidRPr="00627B27" w:rsidRDefault="005870F2" w:rsidP="005870F2">
      <w:pPr>
        <w:spacing w:after="12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>Объем инвестиций в основной капитал (за исключением бюджетных средств) в расчет</w:t>
      </w:r>
      <w:r w:rsidR="00057901" w:rsidRPr="00627B27">
        <w:rPr>
          <w:rFonts w:eastAsiaTheme="minorHAnsi"/>
          <w:iCs/>
          <w:sz w:val="28"/>
          <w:szCs w:val="28"/>
          <w:lang w:eastAsia="en-US"/>
        </w:rPr>
        <w:t xml:space="preserve">е на 1 жителя </w:t>
      </w:r>
      <w:r w:rsidR="00C836E8" w:rsidRPr="00627B27">
        <w:rPr>
          <w:rFonts w:eastAsiaTheme="minorHAnsi"/>
          <w:iCs/>
          <w:sz w:val="28"/>
          <w:szCs w:val="28"/>
          <w:lang w:eastAsia="en-US"/>
        </w:rPr>
        <w:t>уменьшился</w:t>
      </w:r>
      <w:r w:rsidR="00057901" w:rsidRPr="00627B27">
        <w:rPr>
          <w:rFonts w:eastAsiaTheme="minorHAnsi"/>
          <w:iCs/>
          <w:sz w:val="28"/>
          <w:szCs w:val="28"/>
          <w:lang w:eastAsia="en-US"/>
        </w:rPr>
        <w:t xml:space="preserve"> с 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1688612000,00</w:t>
      </w:r>
      <w:r w:rsidR="00C836E8" w:rsidRPr="00627B2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16BD4">
        <w:rPr>
          <w:rFonts w:eastAsiaTheme="minorHAnsi"/>
          <w:iCs/>
          <w:sz w:val="28"/>
          <w:szCs w:val="28"/>
          <w:lang w:eastAsia="en-US"/>
        </w:rPr>
        <w:t xml:space="preserve">рублей </w:t>
      </w:r>
      <w:r w:rsidR="00C836E8" w:rsidRPr="00627B27">
        <w:rPr>
          <w:rFonts w:eastAsiaTheme="minorHAnsi"/>
          <w:iCs/>
          <w:sz w:val="28"/>
          <w:szCs w:val="28"/>
          <w:lang w:eastAsia="en-US"/>
        </w:rPr>
        <w:t xml:space="preserve">до </w:t>
      </w:r>
      <w:r w:rsidR="002D525E" w:rsidRPr="00627B27">
        <w:rPr>
          <w:rFonts w:eastAsiaTheme="minorHAnsi"/>
          <w:iCs/>
          <w:sz w:val="28"/>
          <w:szCs w:val="28"/>
          <w:lang w:eastAsia="en-US"/>
        </w:rPr>
        <w:t>832125500,00</w:t>
      </w:r>
      <w:r w:rsidR="00816BD4">
        <w:rPr>
          <w:rFonts w:eastAsiaTheme="minorHAnsi"/>
          <w:iCs/>
          <w:sz w:val="28"/>
          <w:szCs w:val="28"/>
          <w:lang w:eastAsia="en-US"/>
        </w:rPr>
        <w:t xml:space="preserve"> рублей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643BE3" w:rsidRPr="00627B27">
        <w:rPr>
          <w:rFonts w:eastAsiaTheme="minorHAnsi"/>
          <w:iCs/>
          <w:sz w:val="28"/>
          <w:szCs w:val="28"/>
          <w:lang w:eastAsia="en-US"/>
        </w:rPr>
        <w:t>Уменьшение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показ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 xml:space="preserve">ателя </w:t>
      </w:r>
      <w:r w:rsidR="00816BD4">
        <w:rPr>
          <w:rFonts w:eastAsiaTheme="minorHAnsi"/>
          <w:iCs/>
          <w:sz w:val="28"/>
          <w:szCs w:val="28"/>
          <w:lang w:eastAsia="en-US"/>
        </w:rPr>
        <w:t>связано с окончанием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627B27">
        <w:rPr>
          <w:rFonts w:eastAsiaTheme="minorHAnsi"/>
          <w:iCs/>
          <w:sz w:val="28"/>
          <w:szCs w:val="28"/>
          <w:lang w:eastAsia="en-US"/>
        </w:rPr>
        <w:t>строительства свиноводческого комплекс</w:t>
      </w:r>
      <w:proofErr w:type="gramStart"/>
      <w:r w:rsidRPr="00627B27">
        <w:rPr>
          <w:rFonts w:eastAsiaTheme="minorHAnsi"/>
          <w:iCs/>
          <w:sz w:val="28"/>
          <w:szCs w:val="28"/>
          <w:lang w:eastAsia="en-US"/>
        </w:rPr>
        <w:t>а ООО</w:t>
      </w:r>
      <w:proofErr w:type="gramEnd"/>
      <w:r w:rsidRPr="00627B27">
        <w:rPr>
          <w:rFonts w:eastAsiaTheme="minorHAnsi"/>
          <w:iCs/>
          <w:sz w:val="28"/>
          <w:szCs w:val="28"/>
          <w:lang w:eastAsia="en-US"/>
        </w:rPr>
        <w:t xml:space="preserve"> «ННПП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>-2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». В 2019 году строительство 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>комплекса зак</w:t>
      </w:r>
      <w:r w:rsidR="00643BE3" w:rsidRPr="00627B27">
        <w:rPr>
          <w:rFonts w:eastAsiaTheme="minorHAnsi"/>
          <w:iCs/>
          <w:sz w:val="28"/>
          <w:szCs w:val="28"/>
          <w:lang w:eastAsia="en-US"/>
        </w:rPr>
        <w:t>ончилось</w:t>
      </w:r>
      <w:r w:rsidR="00E64E0D" w:rsidRPr="00627B27">
        <w:rPr>
          <w:rFonts w:eastAsiaTheme="minorHAnsi"/>
          <w:iCs/>
          <w:sz w:val="28"/>
          <w:szCs w:val="28"/>
          <w:lang w:eastAsia="en-US"/>
        </w:rPr>
        <w:t xml:space="preserve"> и объект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вв</w:t>
      </w:r>
      <w:r w:rsidR="00643BE3" w:rsidRPr="00627B27">
        <w:rPr>
          <w:rFonts w:eastAsiaTheme="minorHAnsi"/>
          <w:iCs/>
          <w:sz w:val="28"/>
          <w:szCs w:val="28"/>
          <w:lang w:eastAsia="en-US"/>
        </w:rPr>
        <w:t>еден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в эксплуатацию. </w:t>
      </w:r>
      <w:r w:rsidR="00816BD4">
        <w:rPr>
          <w:rFonts w:eastAsiaTheme="minorHAnsi"/>
          <w:iCs/>
          <w:sz w:val="28"/>
          <w:szCs w:val="28"/>
          <w:lang w:eastAsia="en-US"/>
        </w:rPr>
        <w:t>В 2020 год</w:t>
      </w:r>
      <w:proofErr w:type="gramStart"/>
      <w:r w:rsidR="00816BD4">
        <w:rPr>
          <w:rFonts w:eastAsiaTheme="minorHAnsi"/>
          <w:iCs/>
          <w:sz w:val="28"/>
          <w:szCs w:val="28"/>
          <w:lang w:eastAsia="en-US"/>
        </w:rPr>
        <w:t>у ООО</w:t>
      </w:r>
      <w:proofErr w:type="gramEnd"/>
      <w:r w:rsidR="00816BD4">
        <w:rPr>
          <w:rFonts w:eastAsiaTheme="minorHAnsi"/>
          <w:iCs/>
          <w:sz w:val="28"/>
          <w:szCs w:val="28"/>
          <w:lang w:eastAsia="en-US"/>
        </w:rPr>
        <w:t xml:space="preserve"> «ННПП-2» вводились вспомогательные объекты</w:t>
      </w:r>
      <w:r w:rsidRPr="00627B27">
        <w:rPr>
          <w:rFonts w:eastAsiaTheme="minorHAnsi"/>
          <w:iCs/>
          <w:sz w:val="28"/>
          <w:szCs w:val="28"/>
          <w:lang w:eastAsia="en-US"/>
        </w:rPr>
        <w:t>.</w:t>
      </w:r>
    </w:p>
    <w:p w:rsidR="00ED25CA" w:rsidRPr="00627B27" w:rsidRDefault="00ED25CA" w:rsidP="005870F2">
      <w:pPr>
        <w:spacing w:after="12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Основными субъектами инвестиционной деятельности являются сельскохозяйственные предприятия ООО «ННПП-2» с объемом вложений 569,2 </w:t>
      </w:r>
      <w:proofErr w:type="spellStart"/>
      <w:r w:rsidRPr="00627B27">
        <w:rPr>
          <w:rFonts w:eastAsiaTheme="minorHAnsi"/>
          <w:iCs/>
          <w:sz w:val="28"/>
          <w:szCs w:val="28"/>
          <w:lang w:eastAsia="en-US"/>
        </w:rPr>
        <w:t>млн</w:t>
      </w:r>
      <w:proofErr w:type="gramStart"/>
      <w:r w:rsidRPr="00627B27">
        <w:rPr>
          <w:rFonts w:eastAsiaTheme="minorHAnsi"/>
          <w:iCs/>
          <w:sz w:val="28"/>
          <w:szCs w:val="28"/>
          <w:lang w:eastAsia="en-US"/>
        </w:rPr>
        <w:t>.р</w:t>
      </w:r>
      <w:proofErr w:type="gramEnd"/>
      <w:r w:rsidRPr="00627B27">
        <w:rPr>
          <w:rFonts w:eastAsiaTheme="minorHAnsi"/>
          <w:iCs/>
          <w:sz w:val="28"/>
          <w:szCs w:val="28"/>
          <w:lang w:eastAsia="en-US"/>
        </w:rPr>
        <w:t>ублей</w:t>
      </w:r>
      <w:proofErr w:type="spellEnd"/>
      <w:r w:rsidRPr="00627B27">
        <w:rPr>
          <w:rFonts w:eastAsiaTheme="minorHAnsi"/>
          <w:iCs/>
          <w:sz w:val="28"/>
          <w:szCs w:val="28"/>
          <w:lang w:eastAsia="en-US"/>
        </w:rPr>
        <w:t xml:space="preserve"> и ООО племенной завод «Большемурашкинский» - 132,1 </w:t>
      </w:r>
      <w:proofErr w:type="spellStart"/>
      <w:r w:rsidRPr="00627B27">
        <w:rPr>
          <w:rFonts w:eastAsiaTheme="minorHAnsi"/>
          <w:iCs/>
          <w:sz w:val="28"/>
          <w:szCs w:val="28"/>
          <w:lang w:eastAsia="en-US"/>
        </w:rPr>
        <w:t>млн.рублей</w:t>
      </w:r>
      <w:proofErr w:type="spellEnd"/>
      <w:r w:rsidRPr="00627B27">
        <w:rPr>
          <w:rFonts w:eastAsiaTheme="minorHAnsi"/>
          <w:iCs/>
          <w:sz w:val="28"/>
          <w:szCs w:val="28"/>
          <w:lang w:eastAsia="en-US"/>
        </w:rPr>
        <w:t xml:space="preserve">. Инвестиционные вложения субъектов малого предпринимательства составили 127,1 </w:t>
      </w:r>
      <w:proofErr w:type="spellStart"/>
      <w:r w:rsidRPr="00627B27">
        <w:rPr>
          <w:rFonts w:eastAsiaTheme="minorHAnsi"/>
          <w:iCs/>
          <w:sz w:val="28"/>
          <w:szCs w:val="28"/>
          <w:lang w:eastAsia="en-US"/>
        </w:rPr>
        <w:t>тыс</w:t>
      </w:r>
      <w:proofErr w:type="gramStart"/>
      <w:r w:rsidRPr="00627B27">
        <w:rPr>
          <w:rFonts w:eastAsiaTheme="minorHAnsi"/>
          <w:iCs/>
          <w:sz w:val="28"/>
          <w:szCs w:val="28"/>
          <w:lang w:eastAsia="en-US"/>
        </w:rPr>
        <w:t>.р</w:t>
      </w:r>
      <w:proofErr w:type="gramEnd"/>
      <w:r w:rsidRPr="00627B27">
        <w:rPr>
          <w:rFonts w:eastAsiaTheme="minorHAnsi"/>
          <w:iCs/>
          <w:sz w:val="28"/>
          <w:szCs w:val="28"/>
          <w:lang w:eastAsia="en-US"/>
        </w:rPr>
        <w:t>ублей</w:t>
      </w:r>
      <w:proofErr w:type="spellEnd"/>
      <w:r w:rsidRPr="00627B27">
        <w:rPr>
          <w:rFonts w:eastAsiaTheme="minorHAnsi"/>
          <w:iCs/>
          <w:sz w:val="28"/>
          <w:szCs w:val="28"/>
          <w:lang w:eastAsia="en-US"/>
        </w:rPr>
        <w:t xml:space="preserve"> или 14,5% от общего объема вложений.</w:t>
      </w:r>
    </w:p>
    <w:p w:rsidR="00DC233B" w:rsidRPr="00627B27" w:rsidRDefault="000717A4" w:rsidP="00DC233B">
      <w:pPr>
        <w:spacing w:after="120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        </w:t>
      </w:r>
      <w:r w:rsidR="00DC233B" w:rsidRPr="00627B27">
        <w:rPr>
          <w:rFonts w:eastAsiaTheme="minorHAnsi"/>
          <w:iCs/>
          <w:sz w:val="28"/>
          <w:szCs w:val="28"/>
          <w:lang w:eastAsia="en-US"/>
        </w:rPr>
        <w:t>Безусловно, значительный вклад в развитие экономики района вносят промышленные предприятия. К сожалению, в реалиях 2020 года на фоне пандемии наблюдается серьезный спад в промышленной отрасли района, особенно в обрабатывающей промышленности.</w:t>
      </w:r>
    </w:p>
    <w:p w:rsidR="00DC233B" w:rsidRPr="00627B27" w:rsidRDefault="00DC233B" w:rsidP="00DC233B">
      <w:pPr>
        <w:spacing w:after="12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>Объем отгруженной продукции промышленных предприятий района составил 81,4 млн. рублей или 64,9% к уровню предыдущего года. Из них 76% - объемы швейных предприятий.</w:t>
      </w:r>
    </w:p>
    <w:p w:rsidR="00DC233B" w:rsidRPr="00627B27" w:rsidRDefault="00DC233B" w:rsidP="00DC233B">
      <w:pPr>
        <w:spacing w:after="12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>Наибольшее снижение к уровню предыдущего года в ООО «Швейник-БМ» - на 70,5%, ООО «Большемурашкинская швейная фабрика» - на 40%, МУП «Большемурашкинская типография» - на 46%.</w:t>
      </w:r>
    </w:p>
    <w:p w:rsidR="00DC233B" w:rsidRPr="00627B27" w:rsidRDefault="00DC233B" w:rsidP="00DC233B">
      <w:pPr>
        <w:spacing w:after="12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Наименьшее снижение объемов отгруженной продукции в ПО «Большемурашкинский хлеб». Объем отгруженной продукции предприятия в 2020 году составил 13,8 </w:t>
      </w:r>
      <w:proofErr w:type="spellStart"/>
      <w:r w:rsidRPr="00627B27">
        <w:rPr>
          <w:rFonts w:eastAsiaTheme="minorHAnsi"/>
          <w:iCs/>
          <w:sz w:val="28"/>
          <w:szCs w:val="28"/>
          <w:lang w:eastAsia="en-US"/>
        </w:rPr>
        <w:t>млн</w:t>
      </w:r>
      <w:proofErr w:type="gramStart"/>
      <w:r w:rsidRPr="00627B27">
        <w:rPr>
          <w:rFonts w:eastAsiaTheme="minorHAnsi"/>
          <w:iCs/>
          <w:sz w:val="28"/>
          <w:szCs w:val="28"/>
          <w:lang w:eastAsia="en-US"/>
        </w:rPr>
        <w:t>.р</w:t>
      </w:r>
      <w:proofErr w:type="gramEnd"/>
      <w:r w:rsidRPr="00627B27">
        <w:rPr>
          <w:rFonts w:eastAsiaTheme="minorHAnsi"/>
          <w:iCs/>
          <w:sz w:val="28"/>
          <w:szCs w:val="28"/>
          <w:lang w:eastAsia="en-US"/>
        </w:rPr>
        <w:t>ублей</w:t>
      </w:r>
      <w:proofErr w:type="spellEnd"/>
      <w:r w:rsidRPr="00627B27">
        <w:rPr>
          <w:rFonts w:eastAsiaTheme="minorHAnsi"/>
          <w:iCs/>
          <w:sz w:val="28"/>
          <w:szCs w:val="28"/>
          <w:lang w:eastAsia="en-US"/>
        </w:rPr>
        <w:t xml:space="preserve"> или 93,6% к уровню 2019 года.</w:t>
      </w:r>
    </w:p>
    <w:p w:rsidR="00303489" w:rsidRPr="00627B27" w:rsidRDefault="00DC233B" w:rsidP="00DC233B">
      <w:pPr>
        <w:spacing w:after="120"/>
        <w:ind w:firstLine="709"/>
        <w:jc w:val="both"/>
        <w:rPr>
          <w:sz w:val="28"/>
          <w:szCs w:val="28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Тем не менее, в этот крайне непростой период предприятия ищут новые пути развития, стремятся к наращиванию объемов и расширению ассортимента, повышению производительности труда, сохранению рабочих </w:t>
      </w:r>
      <w:r w:rsidRPr="00627B27">
        <w:rPr>
          <w:rFonts w:eastAsiaTheme="minorHAnsi"/>
          <w:iCs/>
          <w:sz w:val="28"/>
          <w:szCs w:val="28"/>
          <w:lang w:eastAsia="en-US"/>
        </w:rPr>
        <w:lastRenderedPageBreak/>
        <w:t xml:space="preserve">мест, и, соответственно заработной платы. Так, фабрика «ФОРС» ИП </w:t>
      </w:r>
      <w:proofErr w:type="spellStart"/>
      <w:r w:rsidRPr="00627B27">
        <w:rPr>
          <w:rFonts w:eastAsiaTheme="minorHAnsi"/>
          <w:iCs/>
          <w:sz w:val="28"/>
          <w:szCs w:val="28"/>
          <w:lang w:eastAsia="en-US"/>
        </w:rPr>
        <w:t>О.В.Левиной</w:t>
      </w:r>
      <w:proofErr w:type="spellEnd"/>
      <w:r w:rsidRPr="00627B27">
        <w:rPr>
          <w:rFonts w:eastAsiaTheme="minorHAnsi"/>
          <w:iCs/>
          <w:sz w:val="28"/>
          <w:szCs w:val="28"/>
          <w:lang w:eastAsia="en-US"/>
        </w:rPr>
        <w:t xml:space="preserve"> в 2020 году приобрела новое высококачественное оборудование на 7,0 </w:t>
      </w:r>
      <w:proofErr w:type="spellStart"/>
      <w:r w:rsidRPr="00627B27">
        <w:rPr>
          <w:rFonts w:eastAsiaTheme="minorHAnsi"/>
          <w:iCs/>
          <w:sz w:val="28"/>
          <w:szCs w:val="28"/>
          <w:lang w:eastAsia="en-US"/>
        </w:rPr>
        <w:t>млн</w:t>
      </w:r>
      <w:proofErr w:type="gramStart"/>
      <w:r w:rsidRPr="00627B27">
        <w:rPr>
          <w:rFonts w:eastAsiaTheme="minorHAnsi"/>
          <w:iCs/>
          <w:sz w:val="28"/>
          <w:szCs w:val="28"/>
          <w:lang w:eastAsia="en-US"/>
        </w:rPr>
        <w:t>.р</w:t>
      </w:r>
      <w:proofErr w:type="gramEnd"/>
      <w:r w:rsidRPr="00627B27">
        <w:rPr>
          <w:rFonts w:eastAsiaTheme="minorHAnsi"/>
          <w:iCs/>
          <w:sz w:val="28"/>
          <w:szCs w:val="28"/>
          <w:lang w:eastAsia="en-US"/>
        </w:rPr>
        <w:t>ублей</w:t>
      </w:r>
      <w:proofErr w:type="spellEnd"/>
      <w:r w:rsidRPr="00627B27">
        <w:rPr>
          <w:rFonts w:eastAsiaTheme="minorHAnsi"/>
          <w:iCs/>
          <w:sz w:val="28"/>
          <w:szCs w:val="28"/>
          <w:lang w:eastAsia="en-US"/>
        </w:rPr>
        <w:t>, что в дальнейшем приведет к росту производительности труда и увеличению выпуска промышленной продукции.</w:t>
      </w:r>
    </w:p>
    <w:p w:rsidR="009F4F92" w:rsidRPr="00627B27" w:rsidRDefault="00A83638" w:rsidP="00262687">
      <w:pPr>
        <w:spacing w:after="120"/>
        <w:ind w:firstLine="53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На территории Большемурашкинского муниципального района </w:t>
      </w:r>
      <w:r w:rsidR="008A6FAE">
        <w:rPr>
          <w:sz w:val="28"/>
          <w:szCs w:val="28"/>
        </w:rPr>
        <w:t>протяженность</w:t>
      </w:r>
      <w:r w:rsidRPr="00627B27">
        <w:rPr>
          <w:sz w:val="28"/>
          <w:szCs w:val="28"/>
        </w:rPr>
        <w:t xml:space="preserve"> дорог общего пользования местного значения  составляет </w:t>
      </w:r>
      <w:r w:rsidR="007C2402" w:rsidRPr="00627B27">
        <w:rPr>
          <w:sz w:val="28"/>
          <w:szCs w:val="28"/>
        </w:rPr>
        <w:t>1</w:t>
      </w:r>
      <w:r w:rsidR="00DD6BC9" w:rsidRPr="00627B27">
        <w:rPr>
          <w:sz w:val="28"/>
          <w:szCs w:val="28"/>
        </w:rPr>
        <w:t>5</w:t>
      </w:r>
      <w:r w:rsidR="007C2402" w:rsidRPr="00627B27">
        <w:rPr>
          <w:sz w:val="28"/>
          <w:szCs w:val="28"/>
        </w:rPr>
        <w:t>4,</w:t>
      </w:r>
      <w:r w:rsidR="00DD6BC9" w:rsidRPr="00627B27">
        <w:rPr>
          <w:sz w:val="28"/>
          <w:szCs w:val="28"/>
        </w:rPr>
        <w:t>9</w:t>
      </w:r>
      <w:r w:rsidRPr="00627B27">
        <w:rPr>
          <w:sz w:val="28"/>
          <w:szCs w:val="28"/>
        </w:rPr>
        <w:t xml:space="preserve"> км</w:t>
      </w:r>
      <w:r w:rsidR="008E5BC2" w:rsidRPr="00627B27">
        <w:rPr>
          <w:sz w:val="28"/>
          <w:szCs w:val="28"/>
        </w:rPr>
        <w:t>.</w:t>
      </w:r>
      <w:r w:rsidRPr="00627B27">
        <w:rPr>
          <w:sz w:val="28"/>
          <w:szCs w:val="28"/>
        </w:rPr>
        <w:t xml:space="preserve"> </w:t>
      </w:r>
      <w:r w:rsidR="008A6FAE">
        <w:rPr>
          <w:sz w:val="28"/>
          <w:szCs w:val="28"/>
        </w:rPr>
        <w:t>Из них п</w:t>
      </w:r>
      <w:r w:rsidR="00B9797D" w:rsidRPr="00627B27">
        <w:rPr>
          <w:sz w:val="28"/>
          <w:szCs w:val="28"/>
        </w:rPr>
        <w:t>р</w:t>
      </w:r>
      <w:r w:rsidR="008A6FAE">
        <w:rPr>
          <w:sz w:val="28"/>
          <w:szCs w:val="28"/>
        </w:rPr>
        <w:t xml:space="preserve">отяженность </w:t>
      </w:r>
      <w:proofErr w:type="gramStart"/>
      <w:r w:rsidR="008A6FAE">
        <w:rPr>
          <w:sz w:val="28"/>
          <w:szCs w:val="28"/>
        </w:rPr>
        <w:t>автомобильных дорог</w:t>
      </w:r>
      <w:r w:rsidR="00B9797D" w:rsidRPr="00627B27">
        <w:rPr>
          <w:sz w:val="28"/>
          <w:szCs w:val="28"/>
        </w:rPr>
        <w:t>, не отвечающи</w:t>
      </w:r>
      <w:r w:rsidR="00B84A1F" w:rsidRPr="00627B27">
        <w:rPr>
          <w:sz w:val="28"/>
          <w:szCs w:val="28"/>
        </w:rPr>
        <w:t>х</w:t>
      </w:r>
      <w:r w:rsidR="00B9797D" w:rsidRPr="00627B27">
        <w:rPr>
          <w:sz w:val="28"/>
          <w:szCs w:val="28"/>
        </w:rPr>
        <w:t xml:space="preserve"> нормативным требованиям за 20</w:t>
      </w:r>
      <w:r w:rsidR="00B3127D" w:rsidRPr="00627B27">
        <w:rPr>
          <w:sz w:val="28"/>
          <w:szCs w:val="28"/>
        </w:rPr>
        <w:t>20</w:t>
      </w:r>
      <w:r w:rsidR="00B9797D" w:rsidRPr="00627B27">
        <w:rPr>
          <w:sz w:val="28"/>
          <w:szCs w:val="28"/>
        </w:rPr>
        <w:t xml:space="preserve"> год составила</w:t>
      </w:r>
      <w:proofErr w:type="gramEnd"/>
      <w:r w:rsidR="00B9797D" w:rsidRPr="00627B27">
        <w:rPr>
          <w:sz w:val="28"/>
          <w:szCs w:val="28"/>
        </w:rPr>
        <w:t xml:space="preserve"> </w:t>
      </w:r>
      <w:r w:rsidR="00B7124A" w:rsidRPr="00627B27">
        <w:rPr>
          <w:sz w:val="28"/>
          <w:szCs w:val="28"/>
        </w:rPr>
        <w:t>7</w:t>
      </w:r>
      <w:r w:rsidR="008A6FAE">
        <w:rPr>
          <w:sz w:val="28"/>
          <w:szCs w:val="28"/>
        </w:rPr>
        <w:t>2,2</w:t>
      </w:r>
      <w:r w:rsidR="00DD6BC9" w:rsidRPr="00627B27">
        <w:rPr>
          <w:sz w:val="28"/>
          <w:szCs w:val="28"/>
        </w:rPr>
        <w:t xml:space="preserve"> </w:t>
      </w:r>
      <w:r w:rsidR="0031263E" w:rsidRPr="00627B27">
        <w:rPr>
          <w:sz w:val="28"/>
          <w:szCs w:val="28"/>
        </w:rPr>
        <w:t xml:space="preserve"> </w:t>
      </w:r>
      <w:r w:rsidR="00B9797D" w:rsidRPr="00627B27">
        <w:rPr>
          <w:sz w:val="28"/>
          <w:szCs w:val="28"/>
        </w:rPr>
        <w:t>км</w:t>
      </w:r>
      <w:r w:rsidR="002A3F4E" w:rsidRPr="00627B27">
        <w:rPr>
          <w:sz w:val="28"/>
          <w:szCs w:val="28"/>
        </w:rPr>
        <w:t xml:space="preserve"> или </w:t>
      </w:r>
      <w:r w:rsidR="00B7124A" w:rsidRPr="00627B27">
        <w:rPr>
          <w:sz w:val="28"/>
          <w:szCs w:val="28"/>
        </w:rPr>
        <w:t>4</w:t>
      </w:r>
      <w:r w:rsidR="00B3127D" w:rsidRPr="00627B27">
        <w:rPr>
          <w:sz w:val="28"/>
          <w:szCs w:val="28"/>
        </w:rPr>
        <w:t>6</w:t>
      </w:r>
      <w:r w:rsidR="00B7124A" w:rsidRPr="00627B27">
        <w:rPr>
          <w:sz w:val="28"/>
          <w:szCs w:val="28"/>
        </w:rPr>
        <w:t>,</w:t>
      </w:r>
      <w:r w:rsidR="00B3127D" w:rsidRPr="00627B27">
        <w:rPr>
          <w:sz w:val="28"/>
          <w:szCs w:val="28"/>
        </w:rPr>
        <w:t>6</w:t>
      </w:r>
      <w:r w:rsidR="002A3F4E" w:rsidRPr="00627B27">
        <w:rPr>
          <w:sz w:val="28"/>
          <w:szCs w:val="28"/>
        </w:rPr>
        <w:t xml:space="preserve"> %</w:t>
      </w:r>
      <w:r w:rsidR="006729BF" w:rsidRPr="00627B27">
        <w:rPr>
          <w:sz w:val="28"/>
          <w:szCs w:val="28"/>
        </w:rPr>
        <w:t>.</w:t>
      </w:r>
      <w:r w:rsidR="002471A5" w:rsidRPr="00627B27">
        <w:rPr>
          <w:sz w:val="28"/>
          <w:szCs w:val="28"/>
        </w:rPr>
        <w:t xml:space="preserve"> </w:t>
      </w:r>
      <w:r w:rsidR="008A6FAE">
        <w:rPr>
          <w:sz w:val="28"/>
          <w:szCs w:val="28"/>
        </w:rPr>
        <w:t xml:space="preserve">В отчетном году в результате </w:t>
      </w:r>
      <w:r w:rsidR="008A6FAE" w:rsidRPr="008A6FAE">
        <w:rPr>
          <w:sz w:val="28"/>
          <w:szCs w:val="28"/>
        </w:rPr>
        <w:t xml:space="preserve">увеличения объемов ремонта дорог общего пользования, местного значения </w:t>
      </w:r>
      <w:r w:rsidR="008A6FAE">
        <w:rPr>
          <w:sz w:val="28"/>
          <w:szCs w:val="28"/>
        </w:rPr>
        <w:t>произошло снижение показателя</w:t>
      </w:r>
      <w:r w:rsidR="009F4F92" w:rsidRPr="00627B27">
        <w:rPr>
          <w:sz w:val="28"/>
          <w:szCs w:val="28"/>
        </w:rPr>
        <w:t>.</w:t>
      </w:r>
      <w:r w:rsidR="0050214B" w:rsidRPr="00627B27">
        <w:rPr>
          <w:sz w:val="28"/>
          <w:szCs w:val="28"/>
        </w:rPr>
        <w:t xml:space="preserve"> </w:t>
      </w:r>
      <w:r w:rsidR="00E97E35" w:rsidRPr="00627B27">
        <w:rPr>
          <w:sz w:val="28"/>
          <w:szCs w:val="28"/>
        </w:rPr>
        <w:t xml:space="preserve"> </w:t>
      </w:r>
    </w:p>
    <w:p w:rsidR="002C61B1" w:rsidRPr="00627B27" w:rsidRDefault="00A83638" w:rsidP="00262687">
      <w:pPr>
        <w:spacing w:after="120"/>
        <w:ind w:firstLine="53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Проблема строительства</w:t>
      </w:r>
      <w:r w:rsidR="006729BF" w:rsidRPr="00627B27">
        <w:rPr>
          <w:sz w:val="28"/>
          <w:szCs w:val="28"/>
        </w:rPr>
        <w:t>,</w:t>
      </w:r>
      <w:r w:rsidRPr="00627B27">
        <w:rPr>
          <w:sz w:val="28"/>
          <w:szCs w:val="28"/>
        </w:rPr>
        <w:t xml:space="preserve"> ремонта дорог является на сегодн</w:t>
      </w:r>
      <w:r w:rsidR="00E64E0D" w:rsidRPr="00627B27">
        <w:rPr>
          <w:sz w:val="28"/>
          <w:szCs w:val="28"/>
        </w:rPr>
        <w:t>яшний день одной из значимых</w:t>
      </w:r>
      <w:r w:rsidRPr="00627B27">
        <w:rPr>
          <w:sz w:val="28"/>
          <w:szCs w:val="28"/>
        </w:rPr>
        <w:t xml:space="preserve"> в  районе.</w:t>
      </w:r>
      <w:r w:rsidR="006729BF" w:rsidRPr="00627B27">
        <w:rPr>
          <w:sz w:val="28"/>
          <w:szCs w:val="28"/>
        </w:rPr>
        <w:t xml:space="preserve"> </w:t>
      </w:r>
      <w:r w:rsidRPr="00627B27">
        <w:rPr>
          <w:sz w:val="28"/>
          <w:szCs w:val="28"/>
        </w:rPr>
        <w:t xml:space="preserve"> </w:t>
      </w:r>
      <w:r w:rsidR="006729BF" w:rsidRPr="00627B27">
        <w:rPr>
          <w:sz w:val="28"/>
          <w:szCs w:val="28"/>
        </w:rPr>
        <w:t>В 20</w:t>
      </w:r>
      <w:r w:rsidR="00B3127D" w:rsidRPr="00627B27">
        <w:rPr>
          <w:sz w:val="28"/>
          <w:szCs w:val="28"/>
        </w:rPr>
        <w:t>20</w:t>
      </w:r>
      <w:r w:rsidR="005F7B39" w:rsidRPr="00627B27">
        <w:rPr>
          <w:sz w:val="28"/>
          <w:szCs w:val="28"/>
        </w:rPr>
        <w:t xml:space="preserve"> году </w:t>
      </w:r>
      <w:r w:rsidR="002C61B1" w:rsidRPr="00627B27">
        <w:rPr>
          <w:sz w:val="28"/>
          <w:szCs w:val="28"/>
        </w:rPr>
        <w:t xml:space="preserve"> из муниципального дорожного фонда  потрачено на капитальный ремонт и содержание автомобильных дорог общего пользования</w:t>
      </w:r>
      <w:r w:rsidR="004E0B65" w:rsidRPr="00627B27">
        <w:rPr>
          <w:sz w:val="28"/>
          <w:szCs w:val="28"/>
        </w:rPr>
        <w:t xml:space="preserve"> </w:t>
      </w:r>
      <w:r w:rsidR="00B3127D" w:rsidRPr="00627B27">
        <w:rPr>
          <w:sz w:val="28"/>
          <w:szCs w:val="28"/>
        </w:rPr>
        <w:t>9,9752</w:t>
      </w:r>
      <w:r w:rsidR="002C61B1" w:rsidRPr="00627B27">
        <w:rPr>
          <w:sz w:val="28"/>
          <w:szCs w:val="28"/>
        </w:rPr>
        <w:t xml:space="preserve"> </w:t>
      </w:r>
      <w:proofErr w:type="spellStart"/>
      <w:r w:rsidR="002C61B1" w:rsidRPr="00627B27">
        <w:rPr>
          <w:sz w:val="28"/>
          <w:szCs w:val="28"/>
        </w:rPr>
        <w:t>млн</w:t>
      </w:r>
      <w:proofErr w:type="gramStart"/>
      <w:r w:rsidR="002C61B1" w:rsidRPr="00627B27">
        <w:rPr>
          <w:sz w:val="28"/>
          <w:szCs w:val="28"/>
        </w:rPr>
        <w:t>.р</w:t>
      </w:r>
      <w:proofErr w:type="gramEnd"/>
      <w:r w:rsidR="002C61B1" w:rsidRPr="00627B27">
        <w:rPr>
          <w:sz w:val="28"/>
          <w:szCs w:val="28"/>
        </w:rPr>
        <w:t>уб</w:t>
      </w:r>
      <w:proofErr w:type="spellEnd"/>
      <w:r w:rsidR="002C61B1" w:rsidRPr="00627B27">
        <w:rPr>
          <w:sz w:val="28"/>
          <w:szCs w:val="28"/>
        </w:rPr>
        <w:t>.</w:t>
      </w:r>
      <w:r w:rsidR="004E0B65" w:rsidRPr="00627B27">
        <w:rPr>
          <w:sz w:val="28"/>
          <w:szCs w:val="28"/>
        </w:rPr>
        <w:t xml:space="preserve">, </w:t>
      </w:r>
      <w:r w:rsidR="00B7124A" w:rsidRPr="00627B27">
        <w:rPr>
          <w:sz w:val="28"/>
          <w:szCs w:val="28"/>
        </w:rPr>
        <w:t xml:space="preserve">содержание автомобильных дорог общего пользования и искусственных содержаний – </w:t>
      </w:r>
      <w:r w:rsidR="00B3127D" w:rsidRPr="00627B27">
        <w:rPr>
          <w:sz w:val="28"/>
          <w:szCs w:val="28"/>
        </w:rPr>
        <w:t xml:space="preserve">1,148 </w:t>
      </w:r>
      <w:proofErr w:type="spellStart"/>
      <w:r w:rsidR="00B3127D" w:rsidRPr="00627B27">
        <w:rPr>
          <w:sz w:val="28"/>
          <w:szCs w:val="28"/>
        </w:rPr>
        <w:t>млн.руб</w:t>
      </w:r>
      <w:proofErr w:type="spellEnd"/>
      <w:r w:rsidR="00B3127D" w:rsidRPr="00627B27">
        <w:rPr>
          <w:sz w:val="28"/>
          <w:szCs w:val="28"/>
        </w:rPr>
        <w:t xml:space="preserve">., иные дорожно-эксплуатационные работы – 0,1014 </w:t>
      </w:r>
      <w:proofErr w:type="spellStart"/>
      <w:r w:rsidR="00B3127D" w:rsidRPr="00627B27">
        <w:rPr>
          <w:sz w:val="28"/>
          <w:szCs w:val="28"/>
        </w:rPr>
        <w:t>млн.руб</w:t>
      </w:r>
      <w:proofErr w:type="spellEnd"/>
      <w:r w:rsidR="004E0B65" w:rsidRPr="00627B27">
        <w:rPr>
          <w:sz w:val="28"/>
          <w:szCs w:val="28"/>
        </w:rPr>
        <w:t>.</w:t>
      </w:r>
    </w:p>
    <w:p w:rsidR="00ED2CF4" w:rsidRPr="00627B27" w:rsidRDefault="00E97E35" w:rsidP="00262687">
      <w:pPr>
        <w:spacing w:after="120"/>
        <w:ind w:firstLine="53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Численность населения, проживающего в населенных пунктах без автобусного сообщения, в 20</w:t>
      </w:r>
      <w:r w:rsidR="00ED25CA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году </w:t>
      </w:r>
      <w:r w:rsidR="00E04091" w:rsidRPr="00627B27">
        <w:rPr>
          <w:sz w:val="28"/>
          <w:szCs w:val="28"/>
        </w:rPr>
        <w:t>стала</w:t>
      </w:r>
      <w:r w:rsidR="00DB7187" w:rsidRPr="00627B27">
        <w:rPr>
          <w:sz w:val="28"/>
          <w:szCs w:val="28"/>
        </w:rPr>
        <w:t xml:space="preserve"> </w:t>
      </w:r>
      <w:r w:rsidR="00E04091" w:rsidRPr="00627B27">
        <w:rPr>
          <w:sz w:val="28"/>
          <w:szCs w:val="28"/>
        </w:rPr>
        <w:t>чуть ниже</w:t>
      </w:r>
      <w:r w:rsidR="00DB7187" w:rsidRPr="00627B27">
        <w:rPr>
          <w:sz w:val="28"/>
          <w:szCs w:val="28"/>
        </w:rPr>
        <w:t xml:space="preserve"> и составила</w:t>
      </w:r>
      <w:r w:rsidR="00E04091" w:rsidRPr="00627B27">
        <w:rPr>
          <w:sz w:val="28"/>
          <w:szCs w:val="28"/>
        </w:rPr>
        <w:t xml:space="preserve"> 1</w:t>
      </w:r>
      <w:r w:rsidR="00ED25CA" w:rsidRPr="00627B27">
        <w:rPr>
          <w:sz w:val="28"/>
          <w:szCs w:val="28"/>
        </w:rPr>
        <w:t>09</w:t>
      </w:r>
      <w:r w:rsidR="004E0B65" w:rsidRPr="00627B27">
        <w:rPr>
          <w:sz w:val="28"/>
          <w:szCs w:val="28"/>
        </w:rPr>
        <w:t xml:space="preserve">  человек</w:t>
      </w:r>
      <w:r w:rsidR="00E64E0D" w:rsidRPr="00627B27">
        <w:rPr>
          <w:sz w:val="28"/>
          <w:szCs w:val="28"/>
        </w:rPr>
        <w:t>.</w:t>
      </w:r>
      <w:r w:rsidR="004E0B65" w:rsidRPr="00627B27">
        <w:rPr>
          <w:sz w:val="28"/>
          <w:szCs w:val="28"/>
        </w:rPr>
        <w:t xml:space="preserve"> </w:t>
      </w:r>
      <w:r w:rsidR="00E64E0D" w:rsidRPr="00627B27">
        <w:rPr>
          <w:sz w:val="28"/>
          <w:szCs w:val="28"/>
        </w:rPr>
        <w:t>С</w:t>
      </w:r>
      <w:r w:rsidR="004E0B65" w:rsidRPr="00627B27">
        <w:rPr>
          <w:sz w:val="28"/>
          <w:szCs w:val="28"/>
        </w:rPr>
        <w:t xml:space="preserve">окращение численности </w:t>
      </w:r>
      <w:r w:rsidR="00E64E0D" w:rsidRPr="00627B27">
        <w:rPr>
          <w:sz w:val="28"/>
          <w:szCs w:val="28"/>
        </w:rPr>
        <w:t xml:space="preserve">перевезенного </w:t>
      </w:r>
      <w:r w:rsidR="004E0B65" w:rsidRPr="00627B27">
        <w:rPr>
          <w:sz w:val="28"/>
          <w:szCs w:val="28"/>
        </w:rPr>
        <w:t xml:space="preserve">населения происходит по причине отсутствия пассажиропотока. </w:t>
      </w:r>
      <w:r w:rsidR="0072289E" w:rsidRPr="00627B27">
        <w:rPr>
          <w:sz w:val="28"/>
          <w:szCs w:val="28"/>
        </w:rPr>
        <w:t>Для решения проблемы транспортного сообщения с этими населенными пунктами работа</w:t>
      </w:r>
      <w:r w:rsidR="004B763E" w:rsidRPr="00627B27">
        <w:rPr>
          <w:sz w:val="28"/>
          <w:szCs w:val="28"/>
        </w:rPr>
        <w:t>ю</w:t>
      </w:r>
      <w:r w:rsidR="0072289E" w:rsidRPr="00627B27">
        <w:rPr>
          <w:sz w:val="28"/>
          <w:szCs w:val="28"/>
        </w:rPr>
        <w:t xml:space="preserve">т </w:t>
      </w:r>
      <w:r w:rsidR="00E64E0D" w:rsidRPr="00627B27">
        <w:rPr>
          <w:sz w:val="28"/>
          <w:szCs w:val="28"/>
        </w:rPr>
        <w:t xml:space="preserve">легковые </w:t>
      </w:r>
      <w:r w:rsidR="003F70CC" w:rsidRPr="00627B27">
        <w:rPr>
          <w:sz w:val="28"/>
          <w:szCs w:val="28"/>
        </w:rPr>
        <w:t>такси</w:t>
      </w:r>
      <w:r w:rsidR="004B763E" w:rsidRPr="00627B27">
        <w:rPr>
          <w:sz w:val="28"/>
          <w:szCs w:val="28"/>
        </w:rPr>
        <w:t xml:space="preserve">, </w:t>
      </w:r>
      <w:r w:rsidR="003F70CC" w:rsidRPr="00627B27">
        <w:rPr>
          <w:sz w:val="28"/>
          <w:szCs w:val="28"/>
        </w:rPr>
        <w:t>зарегистрированные в качестве субъектов малого бизнеса в соответствии с действующим законодательством</w:t>
      </w:r>
      <w:r w:rsidR="0072289E" w:rsidRPr="00627B27">
        <w:rPr>
          <w:sz w:val="28"/>
          <w:szCs w:val="28"/>
        </w:rPr>
        <w:t>.</w:t>
      </w:r>
    </w:p>
    <w:p w:rsidR="006A3DE0" w:rsidRPr="00627B27" w:rsidRDefault="006A3DE0" w:rsidP="00262687">
      <w:pPr>
        <w:spacing w:after="12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>Неотъемлемой и очень важной  частью экономики является малый бизнес.</w:t>
      </w:r>
    </w:p>
    <w:p w:rsidR="00FB0A9E" w:rsidRPr="00627B27" w:rsidRDefault="006A3DE0" w:rsidP="00262687">
      <w:pPr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      </w:t>
      </w:r>
      <w:r w:rsidRPr="00627B27">
        <w:rPr>
          <w:rFonts w:eastAsiaTheme="minorHAnsi"/>
          <w:iCs/>
          <w:sz w:val="28"/>
          <w:szCs w:val="28"/>
          <w:lang w:eastAsia="en-US"/>
        </w:rPr>
        <w:tab/>
        <w:t xml:space="preserve">На </w:t>
      </w:r>
      <w:r w:rsidR="00E97E35" w:rsidRPr="00627B27">
        <w:rPr>
          <w:rFonts w:eastAsiaTheme="minorHAnsi"/>
          <w:iCs/>
          <w:sz w:val="28"/>
          <w:szCs w:val="28"/>
          <w:lang w:eastAsia="en-US"/>
        </w:rPr>
        <w:t>начало 20</w:t>
      </w:r>
      <w:r w:rsidR="00627B27" w:rsidRPr="00627B27">
        <w:rPr>
          <w:rFonts w:eastAsiaTheme="minorHAnsi"/>
          <w:iCs/>
          <w:sz w:val="28"/>
          <w:szCs w:val="28"/>
          <w:lang w:eastAsia="en-US"/>
        </w:rPr>
        <w:t>20</w:t>
      </w:r>
      <w:r w:rsidR="00E97E35" w:rsidRPr="00627B27">
        <w:rPr>
          <w:rFonts w:eastAsiaTheme="minorHAnsi"/>
          <w:iCs/>
          <w:sz w:val="28"/>
          <w:szCs w:val="28"/>
          <w:lang w:eastAsia="en-US"/>
        </w:rPr>
        <w:t xml:space="preserve"> года 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в районе в сфере ма</w:t>
      </w:r>
      <w:r w:rsidR="00167DDE" w:rsidRPr="00627B27">
        <w:rPr>
          <w:rFonts w:eastAsiaTheme="minorHAnsi"/>
          <w:iCs/>
          <w:sz w:val="28"/>
          <w:szCs w:val="28"/>
          <w:lang w:eastAsia="en-US"/>
        </w:rPr>
        <w:t>л</w:t>
      </w:r>
      <w:r w:rsidR="008F33A5" w:rsidRPr="00627B27">
        <w:rPr>
          <w:rFonts w:eastAsiaTheme="minorHAnsi"/>
          <w:iCs/>
          <w:sz w:val="28"/>
          <w:szCs w:val="28"/>
          <w:lang w:eastAsia="en-US"/>
        </w:rPr>
        <w:t>ого бизнеса зарегистрировано 2</w:t>
      </w:r>
      <w:r w:rsidR="00643BE3" w:rsidRPr="00627B27">
        <w:rPr>
          <w:rFonts w:eastAsiaTheme="minorHAnsi"/>
          <w:iCs/>
          <w:sz w:val="28"/>
          <w:szCs w:val="28"/>
          <w:lang w:eastAsia="en-US"/>
        </w:rPr>
        <w:t>0</w:t>
      </w:r>
      <w:r w:rsidR="00627B27" w:rsidRPr="00627B27">
        <w:rPr>
          <w:rFonts w:eastAsiaTheme="minorHAnsi"/>
          <w:iCs/>
          <w:sz w:val="28"/>
          <w:szCs w:val="28"/>
          <w:lang w:eastAsia="en-US"/>
        </w:rPr>
        <w:t>0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субъект</w:t>
      </w:r>
      <w:r w:rsidR="001F3913" w:rsidRPr="00627B27">
        <w:rPr>
          <w:rFonts w:eastAsiaTheme="minorHAnsi"/>
          <w:iCs/>
          <w:sz w:val="28"/>
          <w:szCs w:val="28"/>
          <w:lang w:eastAsia="en-US"/>
        </w:rPr>
        <w:t>ов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малого предпринимательств</w:t>
      </w:r>
      <w:r w:rsidR="008F33A5" w:rsidRPr="00627B27">
        <w:rPr>
          <w:rFonts w:eastAsiaTheme="minorHAnsi"/>
          <w:iCs/>
          <w:sz w:val="28"/>
          <w:szCs w:val="28"/>
          <w:lang w:eastAsia="en-US"/>
        </w:rPr>
        <w:t>а.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6A3DE0" w:rsidRPr="00627B27" w:rsidRDefault="000B3F57" w:rsidP="00FB0A9E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B27">
        <w:rPr>
          <w:rFonts w:eastAsiaTheme="minorHAnsi"/>
          <w:sz w:val="28"/>
          <w:szCs w:val="28"/>
          <w:lang w:eastAsia="en-US"/>
        </w:rPr>
        <w:t xml:space="preserve">Доля занятых  в этой сфере составляет около </w:t>
      </w:r>
      <w:r w:rsidR="00E26CF1" w:rsidRPr="00627B27">
        <w:rPr>
          <w:rFonts w:eastAsiaTheme="minorHAnsi"/>
          <w:sz w:val="28"/>
          <w:szCs w:val="28"/>
          <w:lang w:eastAsia="en-US"/>
        </w:rPr>
        <w:t>32</w:t>
      </w:r>
      <w:r w:rsidRPr="00627B27">
        <w:rPr>
          <w:rFonts w:eastAsiaTheme="minorHAnsi"/>
          <w:sz w:val="28"/>
          <w:szCs w:val="28"/>
          <w:lang w:eastAsia="en-US"/>
        </w:rPr>
        <w:t xml:space="preserve"> процентов от общей численности занятых в экономике района. </w:t>
      </w:r>
    </w:p>
    <w:p w:rsidR="006A3DE0" w:rsidRPr="00627B27" w:rsidRDefault="006A3DE0" w:rsidP="00262687">
      <w:pPr>
        <w:spacing w:after="120"/>
        <w:ind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В целях решения задач, направленных на развитие предпринимательского секто</w:t>
      </w:r>
      <w:r w:rsidR="008F33A5" w:rsidRPr="00627B27">
        <w:rPr>
          <w:sz w:val="28"/>
          <w:szCs w:val="28"/>
        </w:rPr>
        <w:t>ра экономики, в районе действ</w:t>
      </w:r>
      <w:r w:rsidR="00643BE3" w:rsidRPr="00627B27">
        <w:rPr>
          <w:sz w:val="28"/>
          <w:szCs w:val="28"/>
        </w:rPr>
        <w:t>ует</w:t>
      </w:r>
      <w:r w:rsidRPr="00627B27">
        <w:rPr>
          <w:sz w:val="28"/>
          <w:szCs w:val="28"/>
        </w:rPr>
        <w:t xml:space="preserve"> муниципальная  программа развития малого и среднего предпринимательства на  201</w:t>
      </w:r>
      <w:r w:rsidR="00643BE3" w:rsidRPr="00627B27">
        <w:rPr>
          <w:sz w:val="28"/>
          <w:szCs w:val="28"/>
        </w:rPr>
        <w:t>9</w:t>
      </w:r>
      <w:r w:rsidRPr="00627B27">
        <w:rPr>
          <w:sz w:val="28"/>
          <w:szCs w:val="28"/>
        </w:rPr>
        <w:t>-20</w:t>
      </w:r>
      <w:r w:rsidR="00643BE3" w:rsidRPr="00627B27">
        <w:rPr>
          <w:sz w:val="28"/>
          <w:szCs w:val="28"/>
        </w:rPr>
        <w:t>21</w:t>
      </w:r>
      <w:r w:rsidRPr="00627B27">
        <w:rPr>
          <w:sz w:val="28"/>
          <w:szCs w:val="28"/>
        </w:rPr>
        <w:t xml:space="preserve"> годы. За   20</w:t>
      </w:r>
      <w:r w:rsidR="00627B27" w:rsidRPr="00627B27">
        <w:rPr>
          <w:sz w:val="28"/>
          <w:szCs w:val="28"/>
        </w:rPr>
        <w:t xml:space="preserve">20 </w:t>
      </w:r>
      <w:r w:rsidRPr="00627B27">
        <w:rPr>
          <w:sz w:val="28"/>
          <w:szCs w:val="28"/>
        </w:rPr>
        <w:t xml:space="preserve">год  по данной Программе было профинансировано  мероприятий из местного бюджета на сумму </w:t>
      </w:r>
      <w:r w:rsidR="00543791" w:rsidRPr="00627B27">
        <w:rPr>
          <w:sz w:val="28"/>
          <w:szCs w:val="28"/>
        </w:rPr>
        <w:t>31</w:t>
      </w:r>
      <w:r w:rsidR="00627B27" w:rsidRPr="00627B27">
        <w:rPr>
          <w:sz w:val="28"/>
          <w:szCs w:val="28"/>
        </w:rPr>
        <w:t>9</w:t>
      </w:r>
      <w:r w:rsidR="00DB4115" w:rsidRPr="00627B27">
        <w:rPr>
          <w:sz w:val="28"/>
          <w:szCs w:val="28"/>
        </w:rPr>
        <w:t>,0</w:t>
      </w:r>
      <w:r w:rsidRPr="00627B27">
        <w:rPr>
          <w:sz w:val="28"/>
          <w:szCs w:val="28"/>
        </w:rPr>
        <w:t xml:space="preserve"> тыс. рублей. </w:t>
      </w:r>
    </w:p>
    <w:p w:rsidR="006A3DE0" w:rsidRPr="00627B27" w:rsidRDefault="006A3DE0" w:rsidP="00262687">
      <w:pPr>
        <w:spacing w:after="12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 В целях создания положительного имиджа предпринимательского сообщества ежегодно проводятся районный </w:t>
      </w:r>
      <w:r w:rsidR="00A460AC" w:rsidRPr="00627B27">
        <w:rPr>
          <w:rFonts w:eastAsiaTheme="minorHAnsi"/>
          <w:iCs/>
          <w:sz w:val="28"/>
          <w:szCs w:val="28"/>
          <w:lang w:eastAsia="en-US"/>
        </w:rPr>
        <w:t xml:space="preserve">конкурс «Предприниматель года» 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и </w:t>
      </w:r>
      <w:r w:rsidR="008F33A5" w:rsidRPr="00627B27">
        <w:rPr>
          <w:rFonts w:eastAsiaTheme="minorHAnsi"/>
          <w:iCs/>
          <w:sz w:val="28"/>
          <w:szCs w:val="28"/>
          <w:lang w:eastAsia="en-US"/>
        </w:rPr>
        <w:t>обеспечивается участие в областн</w:t>
      </w:r>
      <w:r w:rsidR="001F3913" w:rsidRPr="00627B27">
        <w:rPr>
          <w:rFonts w:eastAsiaTheme="minorHAnsi"/>
          <w:iCs/>
          <w:sz w:val="28"/>
          <w:szCs w:val="28"/>
          <w:lang w:eastAsia="en-US"/>
        </w:rPr>
        <w:t>ом</w:t>
      </w:r>
      <w:r w:rsidR="008F33A5" w:rsidRPr="00627B27">
        <w:rPr>
          <w:rFonts w:eastAsiaTheme="minorHAnsi"/>
          <w:iCs/>
          <w:sz w:val="28"/>
          <w:szCs w:val="28"/>
          <w:lang w:eastAsia="en-US"/>
        </w:rPr>
        <w:t xml:space="preserve"> конкурс</w:t>
      </w:r>
      <w:r w:rsidR="001F3913" w:rsidRPr="00627B27">
        <w:rPr>
          <w:rFonts w:eastAsiaTheme="minorHAnsi"/>
          <w:iCs/>
          <w:sz w:val="28"/>
          <w:szCs w:val="28"/>
          <w:lang w:eastAsia="en-US"/>
        </w:rPr>
        <w:t>е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«Предприниматель года», </w:t>
      </w:r>
      <w:r w:rsidR="005F6695" w:rsidRPr="00627B27">
        <w:rPr>
          <w:rFonts w:eastAsiaTheme="minorHAnsi"/>
          <w:iCs/>
          <w:sz w:val="28"/>
          <w:szCs w:val="28"/>
          <w:lang w:eastAsia="en-US"/>
        </w:rPr>
        <w:t>в котор</w:t>
      </w:r>
      <w:r w:rsidR="001F3913" w:rsidRPr="00627B27">
        <w:rPr>
          <w:rFonts w:eastAsiaTheme="minorHAnsi"/>
          <w:iCs/>
          <w:sz w:val="28"/>
          <w:szCs w:val="28"/>
          <w:lang w:eastAsia="en-US"/>
        </w:rPr>
        <w:t>ом</w:t>
      </w:r>
      <w:r w:rsidR="005F6695" w:rsidRPr="00627B27">
        <w:rPr>
          <w:rFonts w:eastAsiaTheme="minorHAnsi"/>
          <w:iCs/>
          <w:sz w:val="28"/>
          <w:szCs w:val="28"/>
          <w:lang w:eastAsia="en-US"/>
        </w:rPr>
        <w:t xml:space="preserve"> принимают участие субъекты малого предпринимательства Большемурашкинского района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. Проводятся семинары по разъяснению положений действующего законодательства, в том числе и с приглашением специалистов областных министерств, надзорных,  контролирующих органов и других структур. </w:t>
      </w:r>
    </w:p>
    <w:p w:rsidR="000B3F57" w:rsidRPr="00627B27" w:rsidRDefault="006A3DE0" w:rsidP="000B3F57">
      <w:pPr>
        <w:spacing w:after="120"/>
        <w:ind w:firstLine="708"/>
        <w:jc w:val="both"/>
        <w:rPr>
          <w:sz w:val="28"/>
          <w:szCs w:val="28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lastRenderedPageBreak/>
        <w:t xml:space="preserve">Большую помощь предпринимателям </w:t>
      </w:r>
      <w:r w:rsidR="00E97E35" w:rsidRPr="00627B27">
        <w:rPr>
          <w:rFonts w:eastAsiaTheme="minorHAnsi"/>
          <w:iCs/>
          <w:sz w:val="28"/>
          <w:szCs w:val="28"/>
          <w:lang w:eastAsia="en-US"/>
        </w:rPr>
        <w:t xml:space="preserve">в районе </w:t>
      </w:r>
      <w:r w:rsidRPr="00627B27">
        <w:rPr>
          <w:rFonts w:eastAsiaTheme="minorHAnsi"/>
          <w:iCs/>
          <w:sz w:val="28"/>
          <w:szCs w:val="28"/>
          <w:lang w:eastAsia="en-US"/>
        </w:rPr>
        <w:t>оказывает «Центр развития бизнеса», деятельность которого значительно активизировалась.</w:t>
      </w:r>
      <w:r w:rsidR="005F6695" w:rsidRPr="00627B27">
        <w:rPr>
          <w:sz w:val="28"/>
          <w:szCs w:val="28"/>
        </w:rPr>
        <w:t xml:space="preserve"> </w:t>
      </w:r>
      <w:r w:rsidR="000B3F57" w:rsidRPr="00627B27">
        <w:rPr>
          <w:sz w:val="28"/>
          <w:szCs w:val="28"/>
        </w:rPr>
        <w:t xml:space="preserve">С 2017 года  </w:t>
      </w:r>
      <w:proofErr w:type="spellStart"/>
      <w:r w:rsidR="000B3F57" w:rsidRPr="00627B27">
        <w:rPr>
          <w:sz w:val="28"/>
          <w:szCs w:val="28"/>
        </w:rPr>
        <w:t>Бизнесцентр</w:t>
      </w:r>
      <w:proofErr w:type="spellEnd"/>
      <w:r w:rsidR="000B3F57" w:rsidRPr="00627B27">
        <w:rPr>
          <w:sz w:val="28"/>
          <w:szCs w:val="28"/>
        </w:rPr>
        <w:t xml:space="preserve"> проходит ежегодную добровольную сертификацию на соответствие стандарту деятельности и второй год подряд получает сертификат соответствия 3 степени, что свидетельствует о грамотной и профессиональной деятельности.</w:t>
      </w:r>
    </w:p>
    <w:p w:rsidR="00627B27" w:rsidRPr="00627B27" w:rsidRDefault="000B3F57" w:rsidP="000B3F57">
      <w:pPr>
        <w:spacing w:after="120"/>
        <w:ind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За 20</w:t>
      </w:r>
      <w:r w:rsidR="00627B27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год в </w:t>
      </w:r>
      <w:proofErr w:type="spellStart"/>
      <w:r w:rsidRPr="00627B27">
        <w:rPr>
          <w:sz w:val="28"/>
          <w:szCs w:val="28"/>
        </w:rPr>
        <w:t>Бизнесцентр</w:t>
      </w:r>
      <w:proofErr w:type="spellEnd"/>
      <w:r w:rsidRPr="00627B27">
        <w:rPr>
          <w:sz w:val="28"/>
          <w:szCs w:val="28"/>
        </w:rPr>
        <w:t xml:space="preserve"> поступило </w:t>
      </w:r>
      <w:r w:rsidR="00543791" w:rsidRPr="00627B27">
        <w:rPr>
          <w:sz w:val="28"/>
          <w:szCs w:val="28"/>
        </w:rPr>
        <w:t>9</w:t>
      </w:r>
      <w:r w:rsidR="00627B27" w:rsidRPr="00627B27">
        <w:rPr>
          <w:sz w:val="28"/>
          <w:szCs w:val="28"/>
        </w:rPr>
        <w:t>89</w:t>
      </w:r>
      <w:r w:rsidRPr="00627B27">
        <w:rPr>
          <w:sz w:val="28"/>
          <w:szCs w:val="28"/>
        </w:rPr>
        <w:t xml:space="preserve"> обращений, оказано услуг на общую сумму </w:t>
      </w:r>
      <w:r w:rsidR="00627B27" w:rsidRPr="00627B27">
        <w:rPr>
          <w:sz w:val="28"/>
          <w:szCs w:val="28"/>
        </w:rPr>
        <w:t>370,0</w:t>
      </w:r>
      <w:r w:rsidRPr="00627B27">
        <w:rPr>
          <w:sz w:val="28"/>
          <w:szCs w:val="28"/>
        </w:rPr>
        <w:t xml:space="preserve"> тысяч рублей. </w:t>
      </w:r>
      <w:proofErr w:type="spellStart"/>
      <w:r w:rsidRPr="00627B27">
        <w:rPr>
          <w:sz w:val="28"/>
          <w:szCs w:val="28"/>
        </w:rPr>
        <w:t>Бизнесцентр</w:t>
      </w:r>
      <w:proofErr w:type="spellEnd"/>
      <w:r w:rsidRPr="00627B27">
        <w:rPr>
          <w:sz w:val="28"/>
          <w:szCs w:val="28"/>
        </w:rPr>
        <w:t xml:space="preserve"> оказывает консультационные, бухгалтерские, информационные и прочие услуги. Выдано </w:t>
      </w:r>
      <w:r w:rsidR="00580069" w:rsidRPr="00627B27">
        <w:rPr>
          <w:sz w:val="28"/>
          <w:szCs w:val="28"/>
        </w:rPr>
        <w:t xml:space="preserve">2 </w:t>
      </w:r>
      <w:proofErr w:type="spellStart"/>
      <w:r w:rsidR="00580069" w:rsidRPr="00627B27">
        <w:rPr>
          <w:sz w:val="28"/>
          <w:szCs w:val="28"/>
        </w:rPr>
        <w:t>микрозайма</w:t>
      </w:r>
      <w:proofErr w:type="spellEnd"/>
      <w:r w:rsidRPr="00627B27">
        <w:rPr>
          <w:sz w:val="28"/>
          <w:szCs w:val="28"/>
        </w:rPr>
        <w:t xml:space="preserve"> на общую сумму </w:t>
      </w:r>
      <w:r w:rsidR="00627B27" w:rsidRPr="00627B27">
        <w:rPr>
          <w:sz w:val="28"/>
          <w:szCs w:val="28"/>
        </w:rPr>
        <w:t>400,0</w:t>
      </w:r>
      <w:r w:rsidRPr="00627B27">
        <w:rPr>
          <w:sz w:val="28"/>
          <w:szCs w:val="28"/>
        </w:rPr>
        <w:t xml:space="preserve"> тысяч рублей.</w:t>
      </w:r>
    </w:p>
    <w:p w:rsidR="00DB7187" w:rsidRPr="00627B27" w:rsidRDefault="000B3F57" w:rsidP="000B3F57">
      <w:pPr>
        <w:spacing w:after="120"/>
        <w:ind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В течение года в целях взаимодействия проводились встречи с предпринимательским сообществом, на которых обсуждались наиболее актуальные вопросы.</w:t>
      </w:r>
    </w:p>
    <w:p w:rsidR="006A3DE0" w:rsidRPr="00627B27" w:rsidRDefault="00487F9E" w:rsidP="00492B7D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  </w:t>
      </w:r>
      <w:r w:rsidR="00DF0D39" w:rsidRPr="00627B27">
        <w:rPr>
          <w:rFonts w:eastAsiaTheme="minorHAnsi"/>
          <w:iCs/>
          <w:sz w:val="28"/>
          <w:szCs w:val="28"/>
          <w:lang w:eastAsia="en-US"/>
        </w:rPr>
        <w:t xml:space="preserve">   </w:t>
      </w:r>
      <w:r w:rsidR="009F7FE3" w:rsidRPr="00627B2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A3DE0" w:rsidRPr="00627B27">
        <w:rPr>
          <w:rFonts w:eastAsiaTheme="minorHAnsi"/>
          <w:iCs/>
          <w:sz w:val="28"/>
          <w:szCs w:val="28"/>
          <w:lang w:eastAsia="en-US"/>
        </w:rPr>
        <w:t xml:space="preserve">По данным формы  № 22-1 «Сведения о наличии и распределении земель по категориям и формам </w:t>
      </w:r>
      <w:r w:rsidR="00242E01" w:rsidRPr="00627B27">
        <w:rPr>
          <w:rFonts w:eastAsiaTheme="minorHAnsi"/>
          <w:iCs/>
          <w:sz w:val="28"/>
          <w:szCs w:val="28"/>
          <w:lang w:eastAsia="en-US"/>
        </w:rPr>
        <w:t>собственности» по состоянию на 31.12</w:t>
      </w:r>
      <w:r w:rsidR="006A3DE0" w:rsidRPr="00627B27">
        <w:rPr>
          <w:rFonts w:eastAsiaTheme="minorHAnsi"/>
          <w:iCs/>
          <w:sz w:val="28"/>
          <w:szCs w:val="28"/>
          <w:lang w:eastAsia="en-US"/>
        </w:rPr>
        <w:t>.20</w:t>
      </w:r>
      <w:r w:rsidR="00727D7C" w:rsidRPr="00627B27">
        <w:rPr>
          <w:rFonts w:eastAsiaTheme="minorHAnsi"/>
          <w:iCs/>
          <w:sz w:val="28"/>
          <w:szCs w:val="28"/>
          <w:lang w:eastAsia="en-US"/>
        </w:rPr>
        <w:t>20</w:t>
      </w:r>
      <w:r w:rsidR="006A3DE0" w:rsidRPr="00627B27">
        <w:rPr>
          <w:rFonts w:eastAsiaTheme="minorHAnsi"/>
          <w:iCs/>
          <w:sz w:val="28"/>
          <w:szCs w:val="28"/>
          <w:lang w:eastAsia="en-US"/>
        </w:rPr>
        <w:t xml:space="preserve"> года на территории Большемурашкинского района общая площадь земельных участков в административных границах района  составляет</w:t>
      </w:r>
      <w:r w:rsidR="004E5023" w:rsidRPr="00627B2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A7CFD" w:rsidRPr="00627B2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A3DE0" w:rsidRPr="00627B27">
        <w:rPr>
          <w:rFonts w:eastAsiaTheme="minorHAnsi"/>
          <w:iCs/>
          <w:sz w:val="28"/>
          <w:szCs w:val="28"/>
          <w:lang w:eastAsia="en-US"/>
        </w:rPr>
        <w:t>65 864 га, из них:</w:t>
      </w:r>
    </w:p>
    <w:p w:rsidR="006A3DE0" w:rsidRPr="00627B27" w:rsidRDefault="006A3DE0" w:rsidP="00262687">
      <w:pPr>
        <w:spacing w:after="120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- земельные участки, переданные по договорам аренды:  </w:t>
      </w:r>
      <w:r w:rsidR="00F33592" w:rsidRPr="00627B27">
        <w:rPr>
          <w:rFonts w:eastAsiaTheme="minorHAnsi"/>
          <w:iCs/>
          <w:sz w:val="28"/>
          <w:szCs w:val="28"/>
          <w:lang w:eastAsia="en-US"/>
        </w:rPr>
        <w:t>4</w:t>
      </w:r>
      <w:r w:rsidR="00727D7C" w:rsidRPr="00627B27">
        <w:rPr>
          <w:rFonts w:eastAsiaTheme="minorHAnsi"/>
          <w:iCs/>
          <w:sz w:val="28"/>
          <w:szCs w:val="28"/>
          <w:lang w:eastAsia="en-US"/>
        </w:rPr>
        <w:t>629</w:t>
      </w:r>
      <w:r w:rsidR="00F33592" w:rsidRPr="00627B27">
        <w:rPr>
          <w:rFonts w:eastAsiaTheme="minorHAnsi"/>
          <w:iCs/>
          <w:sz w:val="28"/>
          <w:szCs w:val="28"/>
          <w:lang w:eastAsia="en-US"/>
        </w:rPr>
        <w:t>,</w:t>
      </w:r>
      <w:r w:rsidR="00727D7C" w:rsidRPr="00627B27">
        <w:rPr>
          <w:rFonts w:eastAsiaTheme="minorHAnsi"/>
          <w:iCs/>
          <w:sz w:val="28"/>
          <w:szCs w:val="28"/>
          <w:lang w:eastAsia="en-US"/>
        </w:rPr>
        <w:t>32</w:t>
      </w:r>
      <w:r w:rsidR="00CA7CFD" w:rsidRPr="00627B27">
        <w:rPr>
          <w:rFonts w:eastAsiaTheme="minorHAnsi"/>
          <w:iCs/>
          <w:sz w:val="28"/>
          <w:szCs w:val="28"/>
          <w:lang w:eastAsia="en-US"/>
        </w:rPr>
        <w:t xml:space="preserve"> га;</w:t>
      </w:r>
    </w:p>
    <w:p w:rsidR="006A3DE0" w:rsidRPr="00627B27" w:rsidRDefault="006A3DE0" w:rsidP="00262687">
      <w:pPr>
        <w:spacing w:after="120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 xml:space="preserve">-  площадь земель,  ограниченных в обороте:  </w:t>
      </w:r>
      <w:r w:rsidR="00F33592" w:rsidRPr="00627B27">
        <w:rPr>
          <w:rFonts w:eastAsiaTheme="minorHAnsi"/>
          <w:iCs/>
          <w:sz w:val="28"/>
          <w:szCs w:val="28"/>
          <w:lang w:eastAsia="en-US"/>
        </w:rPr>
        <w:t>8886</w:t>
      </w:r>
      <w:r w:rsidRPr="00627B27">
        <w:rPr>
          <w:rFonts w:eastAsiaTheme="minorHAnsi"/>
          <w:iCs/>
          <w:sz w:val="28"/>
          <w:szCs w:val="28"/>
          <w:lang w:eastAsia="en-US"/>
        </w:rPr>
        <w:t xml:space="preserve"> га (земли лесного фонда);</w:t>
      </w:r>
    </w:p>
    <w:p w:rsidR="006A3DE0" w:rsidRPr="00627B27" w:rsidRDefault="006A3DE0" w:rsidP="00262687">
      <w:pPr>
        <w:spacing w:after="120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>- земли, изъятые,  из оборота  отсутствуют.</w:t>
      </w:r>
    </w:p>
    <w:p w:rsidR="00727D7C" w:rsidRPr="00627B27" w:rsidRDefault="00727D7C" w:rsidP="00727D7C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>Общая площадь земельных участков, являющихся объектами налогообложения земельным налогом по состоянию на 31.12.2020 года составляет 45288 га или 80,4% от общей площади территории муниципального района, подлежащей налогообложению.</w:t>
      </w:r>
    </w:p>
    <w:p w:rsidR="006A3DE0" w:rsidRPr="00627B27" w:rsidRDefault="004243CB" w:rsidP="00262687">
      <w:pPr>
        <w:spacing w:after="12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27B27">
        <w:rPr>
          <w:rFonts w:eastAsiaTheme="minorHAnsi"/>
          <w:iCs/>
          <w:sz w:val="28"/>
          <w:szCs w:val="28"/>
          <w:lang w:eastAsia="en-US"/>
        </w:rPr>
        <w:tab/>
      </w:r>
      <w:r w:rsidR="005474B7" w:rsidRPr="00627B27">
        <w:rPr>
          <w:rFonts w:eastAsiaTheme="minorHAnsi"/>
          <w:b/>
          <w:i/>
          <w:sz w:val="28"/>
          <w:szCs w:val="28"/>
          <w:lang w:eastAsia="en-US"/>
        </w:rPr>
        <w:t xml:space="preserve">         </w:t>
      </w:r>
      <w:r w:rsidR="006A3DE0" w:rsidRPr="00627B27">
        <w:rPr>
          <w:rFonts w:eastAsiaTheme="minorHAnsi"/>
          <w:sz w:val="28"/>
          <w:szCs w:val="28"/>
          <w:lang w:eastAsia="en-US"/>
        </w:rPr>
        <w:t>Земля является основным и главным средством производства в сельском хозяйстве.</w:t>
      </w:r>
      <w:r w:rsidR="006A3DE0" w:rsidRPr="00627B2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B97D65" w:rsidRPr="00627B27" w:rsidRDefault="005474B7" w:rsidP="00B97D65">
      <w:pPr>
        <w:ind w:firstLine="709"/>
        <w:jc w:val="both"/>
        <w:rPr>
          <w:sz w:val="28"/>
          <w:szCs w:val="28"/>
        </w:rPr>
      </w:pPr>
      <w:r w:rsidRPr="00627B27">
        <w:rPr>
          <w:rFonts w:eastAsia="Calibri"/>
          <w:b/>
          <w:i/>
          <w:sz w:val="28"/>
          <w:szCs w:val="28"/>
          <w:lang w:eastAsia="en-US"/>
        </w:rPr>
        <w:t xml:space="preserve">   </w:t>
      </w:r>
      <w:r w:rsidR="00B97D65" w:rsidRPr="00627B27">
        <w:rPr>
          <w:sz w:val="28"/>
          <w:szCs w:val="28"/>
        </w:rPr>
        <w:t>Одной из стратегически важных отраслей экономики района, несомненно, является  сельское хозяйство. Поэтому увеличение объемов производства сельскохозяйственной продукции, повышение эффективности агропромышленного комплекса  являются одними из приоритетных задач.</w:t>
      </w:r>
    </w:p>
    <w:p w:rsidR="002F7845" w:rsidRPr="00627B27" w:rsidRDefault="002F7845" w:rsidP="00B97D65">
      <w:pPr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Агропромышленный комплекс Большемурашкинского муниципального района представлен </w:t>
      </w:r>
      <w:r w:rsidR="009C5D1F" w:rsidRPr="00627B27">
        <w:rPr>
          <w:sz w:val="28"/>
          <w:szCs w:val="28"/>
        </w:rPr>
        <w:t>7</w:t>
      </w:r>
      <w:r w:rsidRPr="00627B27">
        <w:rPr>
          <w:sz w:val="28"/>
          <w:szCs w:val="28"/>
        </w:rPr>
        <w:t xml:space="preserve"> сельскохозяйственными предприятиями различных организационно-правовых форм, 1</w:t>
      </w:r>
      <w:r w:rsidR="006F7A50" w:rsidRPr="00627B27">
        <w:rPr>
          <w:sz w:val="28"/>
          <w:szCs w:val="28"/>
        </w:rPr>
        <w:t>1</w:t>
      </w:r>
      <w:r w:rsidRPr="00627B27">
        <w:rPr>
          <w:sz w:val="28"/>
          <w:szCs w:val="28"/>
        </w:rPr>
        <w:t xml:space="preserve"> крестьянско-фермерскими хозяйствами и личными подсобными хозяйствами граждан.</w:t>
      </w:r>
    </w:p>
    <w:p w:rsidR="00865B06" w:rsidRPr="00627B27" w:rsidRDefault="00865B06" w:rsidP="00B97D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Объем производства продукции сельского хозяйства района за 20</w:t>
      </w:r>
      <w:r w:rsidR="006F7A50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год в действующих ценах составил </w:t>
      </w:r>
      <w:r w:rsidR="006F7A50" w:rsidRPr="00627B27">
        <w:rPr>
          <w:sz w:val="28"/>
          <w:szCs w:val="28"/>
        </w:rPr>
        <w:t>3206,5</w:t>
      </w:r>
      <w:r w:rsidRPr="00627B27">
        <w:rPr>
          <w:sz w:val="28"/>
          <w:szCs w:val="28"/>
        </w:rPr>
        <w:t xml:space="preserve"> млн. рублей, в том числе в сельскохозяйственных предприятиях – </w:t>
      </w:r>
      <w:r w:rsidR="006F7A50" w:rsidRPr="00627B27">
        <w:rPr>
          <w:sz w:val="28"/>
          <w:szCs w:val="28"/>
        </w:rPr>
        <w:t>3018,2</w:t>
      </w:r>
      <w:r w:rsidRPr="00627B27">
        <w:rPr>
          <w:sz w:val="28"/>
          <w:szCs w:val="28"/>
        </w:rPr>
        <w:t xml:space="preserve"> млн. рублей. Рост к уровню соответствующего периода прошлого года составил </w:t>
      </w:r>
      <w:r w:rsidR="006F7A50" w:rsidRPr="00627B27">
        <w:rPr>
          <w:sz w:val="28"/>
          <w:szCs w:val="28"/>
        </w:rPr>
        <w:t>108</w:t>
      </w:r>
      <w:r w:rsidRPr="00627B27">
        <w:rPr>
          <w:sz w:val="28"/>
          <w:szCs w:val="28"/>
        </w:rPr>
        <w:t xml:space="preserve">% в хозяйствах всех категорий, в том числе в сельскохозяйственных организациях – </w:t>
      </w:r>
      <w:r w:rsidR="006F7A50" w:rsidRPr="00627B27">
        <w:rPr>
          <w:sz w:val="28"/>
          <w:szCs w:val="28"/>
        </w:rPr>
        <w:t>107</w:t>
      </w:r>
      <w:r w:rsidRPr="00627B27">
        <w:rPr>
          <w:sz w:val="28"/>
          <w:szCs w:val="28"/>
        </w:rPr>
        <w:t>%.</w:t>
      </w:r>
    </w:p>
    <w:p w:rsidR="00865B06" w:rsidRPr="00627B27" w:rsidRDefault="00B97D65" w:rsidP="00865B0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</w:t>
      </w:r>
      <w:r w:rsidR="00865B06" w:rsidRPr="00627B27">
        <w:rPr>
          <w:sz w:val="28"/>
          <w:szCs w:val="28"/>
        </w:rPr>
        <w:t xml:space="preserve">Объем отгрузки по сельскохозяйственным организациям составил </w:t>
      </w:r>
      <w:r w:rsidR="00BC785D" w:rsidRPr="00627B27">
        <w:rPr>
          <w:sz w:val="28"/>
          <w:szCs w:val="28"/>
        </w:rPr>
        <w:t>2</w:t>
      </w:r>
      <w:r w:rsidR="00971E64" w:rsidRPr="00627B27">
        <w:rPr>
          <w:sz w:val="28"/>
          <w:szCs w:val="28"/>
        </w:rPr>
        <w:t>899</w:t>
      </w:r>
      <w:r w:rsidR="00865B06" w:rsidRPr="00627B27">
        <w:rPr>
          <w:sz w:val="28"/>
          <w:szCs w:val="28"/>
        </w:rPr>
        <w:t xml:space="preserve"> млн. рублей,</w:t>
      </w:r>
      <w:r w:rsidR="00971E64" w:rsidRPr="00627B27">
        <w:rPr>
          <w:sz w:val="28"/>
          <w:szCs w:val="28"/>
        </w:rPr>
        <w:t xml:space="preserve"> что на 380 млн. рублей больше уровня</w:t>
      </w:r>
      <w:r w:rsidR="00865B06" w:rsidRPr="00627B27">
        <w:rPr>
          <w:sz w:val="28"/>
          <w:szCs w:val="28"/>
        </w:rPr>
        <w:t xml:space="preserve"> 201</w:t>
      </w:r>
      <w:r w:rsidR="00971E64" w:rsidRPr="00627B27">
        <w:rPr>
          <w:sz w:val="28"/>
          <w:szCs w:val="28"/>
        </w:rPr>
        <w:t>9</w:t>
      </w:r>
      <w:r w:rsidR="00865B06" w:rsidRPr="00627B27">
        <w:rPr>
          <w:sz w:val="28"/>
          <w:szCs w:val="28"/>
        </w:rPr>
        <w:t xml:space="preserve"> года. </w:t>
      </w:r>
    </w:p>
    <w:p w:rsidR="00971E64" w:rsidRPr="00627B27" w:rsidRDefault="00865B06" w:rsidP="006467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lastRenderedPageBreak/>
        <w:t xml:space="preserve">На </w:t>
      </w:r>
      <w:r w:rsidR="00971E64" w:rsidRPr="00627B27">
        <w:rPr>
          <w:sz w:val="28"/>
          <w:szCs w:val="28"/>
        </w:rPr>
        <w:t>поддержку</w:t>
      </w:r>
      <w:r w:rsidRPr="00627B27">
        <w:rPr>
          <w:sz w:val="28"/>
          <w:szCs w:val="28"/>
        </w:rPr>
        <w:t xml:space="preserve"> агропромышленного комплекса района в 20</w:t>
      </w:r>
      <w:r w:rsidR="00971E64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году было выделено </w:t>
      </w:r>
      <w:r w:rsidR="002E5444" w:rsidRPr="00627B27">
        <w:rPr>
          <w:sz w:val="28"/>
          <w:szCs w:val="28"/>
        </w:rPr>
        <w:t>39,</w:t>
      </w:r>
      <w:r w:rsidR="00971E64" w:rsidRPr="00627B27">
        <w:rPr>
          <w:sz w:val="28"/>
          <w:szCs w:val="28"/>
        </w:rPr>
        <w:t>1</w:t>
      </w:r>
      <w:r w:rsidRPr="00627B27">
        <w:rPr>
          <w:sz w:val="28"/>
          <w:szCs w:val="28"/>
        </w:rPr>
        <w:t xml:space="preserve"> млн. рублей, что на </w:t>
      </w:r>
      <w:r w:rsidR="00971E64" w:rsidRPr="00627B27">
        <w:rPr>
          <w:sz w:val="28"/>
          <w:szCs w:val="28"/>
        </w:rPr>
        <w:t>105,7% выше уровня поддержки 2019 года</w:t>
      </w:r>
      <w:r w:rsidRPr="00627B27">
        <w:rPr>
          <w:sz w:val="28"/>
          <w:szCs w:val="28"/>
        </w:rPr>
        <w:t xml:space="preserve">. </w:t>
      </w:r>
    </w:p>
    <w:p w:rsidR="00971E64" w:rsidRPr="00627B27" w:rsidRDefault="00971E64" w:rsidP="006467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В структуре расходов 37% (14,4 млн рублей) составили средства федерального бюджета и 63% (24,7 млн рублей) – средства областного бюджета.</w:t>
      </w:r>
    </w:p>
    <w:p w:rsidR="006F7A50" w:rsidRPr="00627B27" w:rsidRDefault="00971E64" w:rsidP="006467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Приоритетным направлением поддержки является животноводство. На поддержку отрасли в 2020 году направлено 20,2 млн рублей, или 52% от общего объема средств государственной поддержки.</w:t>
      </w:r>
    </w:p>
    <w:p w:rsidR="00865B06" w:rsidRPr="00627B27" w:rsidRDefault="006F7A50" w:rsidP="006467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Поддержка растениеводства составила 12,5 млн рублей (32%), льготного кредитования 4,9 млн рублей (12%) и прочих направлений 1,5 млн рублей (4%).</w:t>
      </w:r>
      <w:r w:rsidR="006467AC" w:rsidRPr="00627B27">
        <w:rPr>
          <w:sz w:val="28"/>
          <w:szCs w:val="28"/>
        </w:rPr>
        <w:t xml:space="preserve">                </w:t>
      </w:r>
    </w:p>
    <w:p w:rsidR="002E5444" w:rsidRPr="00627B27" w:rsidRDefault="002E5444" w:rsidP="002E5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rFonts w:eastAsia="Calibri"/>
          <w:sz w:val="28"/>
          <w:szCs w:val="28"/>
          <w:lang w:eastAsia="en-US"/>
        </w:rPr>
        <w:t>Число сельскохозяйственных организаций, являющихся получателями государственной поддержки в 20</w:t>
      </w:r>
      <w:r w:rsidR="00971E64" w:rsidRPr="00627B27">
        <w:rPr>
          <w:rFonts w:eastAsia="Calibri"/>
          <w:sz w:val="28"/>
          <w:szCs w:val="28"/>
          <w:lang w:eastAsia="en-US"/>
        </w:rPr>
        <w:t>20</w:t>
      </w:r>
      <w:r w:rsidRPr="00627B27">
        <w:rPr>
          <w:rFonts w:eastAsia="Calibri"/>
          <w:sz w:val="28"/>
          <w:szCs w:val="28"/>
          <w:lang w:eastAsia="en-US"/>
        </w:rPr>
        <w:t xml:space="preserve"> году составило </w:t>
      </w:r>
      <w:r w:rsidR="00971E64" w:rsidRPr="00627B27">
        <w:rPr>
          <w:rFonts w:eastAsia="Calibri"/>
          <w:sz w:val="28"/>
          <w:szCs w:val="28"/>
          <w:lang w:eastAsia="en-US"/>
        </w:rPr>
        <w:t>4</w:t>
      </w:r>
      <w:r w:rsidRPr="00627B27">
        <w:rPr>
          <w:rFonts w:eastAsia="Calibri"/>
          <w:sz w:val="28"/>
          <w:szCs w:val="28"/>
          <w:lang w:eastAsia="en-US"/>
        </w:rPr>
        <w:t>. Число прибыльных сельскохозяйственных организ</w:t>
      </w:r>
      <w:r w:rsidR="006973E3" w:rsidRPr="00627B27">
        <w:rPr>
          <w:rFonts w:eastAsia="Calibri"/>
          <w:sz w:val="28"/>
          <w:szCs w:val="28"/>
          <w:lang w:eastAsia="en-US"/>
        </w:rPr>
        <w:t>аций к общему числу организаций</w:t>
      </w:r>
      <w:r w:rsidRPr="00627B27">
        <w:rPr>
          <w:rFonts w:eastAsia="Calibri"/>
          <w:sz w:val="28"/>
          <w:szCs w:val="28"/>
          <w:lang w:eastAsia="en-US"/>
        </w:rPr>
        <w:t xml:space="preserve">, являющихся получателями государственной поддержки – 4 или </w:t>
      </w:r>
      <w:r w:rsidR="00971E64" w:rsidRPr="00627B27">
        <w:rPr>
          <w:rFonts w:eastAsia="Calibri"/>
          <w:sz w:val="28"/>
          <w:szCs w:val="28"/>
          <w:lang w:eastAsia="en-US"/>
        </w:rPr>
        <w:t>100</w:t>
      </w:r>
      <w:r w:rsidRPr="00627B27">
        <w:rPr>
          <w:rFonts w:eastAsia="Calibri"/>
          <w:sz w:val="28"/>
          <w:szCs w:val="28"/>
          <w:lang w:eastAsia="en-US"/>
        </w:rPr>
        <w:t xml:space="preserve">%. Прибыль получена в сумме </w:t>
      </w:r>
      <w:r w:rsidR="00971E64" w:rsidRPr="00627B27">
        <w:rPr>
          <w:rFonts w:eastAsia="Calibri"/>
          <w:sz w:val="28"/>
          <w:szCs w:val="28"/>
          <w:lang w:eastAsia="en-US"/>
        </w:rPr>
        <w:t>140</w:t>
      </w:r>
      <w:r w:rsidRPr="00627B27">
        <w:rPr>
          <w:rFonts w:eastAsia="Calibri"/>
          <w:sz w:val="28"/>
          <w:szCs w:val="28"/>
          <w:lang w:eastAsia="en-US"/>
        </w:rPr>
        <w:t>,</w:t>
      </w:r>
      <w:r w:rsidR="00971E64" w:rsidRPr="00627B27">
        <w:rPr>
          <w:rFonts w:eastAsia="Calibri"/>
          <w:sz w:val="28"/>
          <w:szCs w:val="28"/>
          <w:lang w:eastAsia="en-US"/>
        </w:rPr>
        <w:t>0</w:t>
      </w:r>
      <w:r w:rsidRPr="00627B2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27B27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627B27">
        <w:rPr>
          <w:rFonts w:eastAsia="Calibri"/>
          <w:sz w:val="28"/>
          <w:szCs w:val="28"/>
          <w:lang w:eastAsia="en-US"/>
        </w:rPr>
        <w:t>.р</w:t>
      </w:r>
      <w:proofErr w:type="gramEnd"/>
      <w:r w:rsidRPr="00627B27">
        <w:rPr>
          <w:rFonts w:eastAsia="Calibri"/>
          <w:sz w:val="28"/>
          <w:szCs w:val="28"/>
          <w:lang w:eastAsia="en-US"/>
        </w:rPr>
        <w:t>ублей</w:t>
      </w:r>
      <w:proofErr w:type="spellEnd"/>
      <w:r w:rsidRPr="00627B27">
        <w:rPr>
          <w:rFonts w:eastAsia="Calibri"/>
          <w:sz w:val="28"/>
          <w:szCs w:val="28"/>
          <w:lang w:eastAsia="en-US"/>
        </w:rPr>
        <w:t>, 1</w:t>
      </w:r>
      <w:r w:rsidR="00971E64" w:rsidRPr="00627B27">
        <w:rPr>
          <w:rFonts w:eastAsia="Calibri"/>
          <w:sz w:val="28"/>
          <w:szCs w:val="28"/>
          <w:lang w:eastAsia="en-US"/>
        </w:rPr>
        <w:t>13</w:t>
      </w:r>
      <w:r w:rsidRPr="00627B27">
        <w:rPr>
          <w:rFonts w:eastAsia="Calibri"/>
          <w:sz w:val="28"/>
          <w:szCs w:val="28"/>
          <w:lang w:eastAsia="en-US"/>
        </w:rPr>
        <w:t>,7% к уровню 201</w:t>
      </w:r>
      <w:r w:rsidR="00971E64" w:rsidRPr="00627B27">
        <w:rPr>
          <w:rFonts w:eastAsia="Calibri"/>
          <w:sz w:val="28"/>
          <w:szCs w:val="28"/>
          <w:lang w:eastAsia="en-US"/>
        </w:rPr>
        <w:t>9</w:t>
      </w:r>
      <w:r w:rsidRPr="00627B27">
        <w:rPr>
          <w:rFonts w:eastAsia="Calibri"/>
          <w:sz w:val="28"/>
          <w:szCs w:val="28"/>
          <w:lang w:eastAsia="en-US"/>
        </w:rPr>
        <w:t xml:space="preserve"> года.</w:t>
      </w:r>
    </w:p>
    <w:p w:rsidR="002E5444" w:rsidRPr="00627B27" w:rsidRDefault="002E5444" w:rsidP="002E5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rFonts w:eastAsia="Calibri"/>
          <w:sz w:val="28"/>
          <w:szCs w:val="28"/>
          <w:lang w:eastAsia="en-US"/>
        </w:rPr>
        <w:t>В последующий трехлетний период планируется сохранить общее число прибыльных хозяйств.</w:t>
      </w:r>
      <w:r w:rsidR="005474B7" w:rsidRPr="00627B27">
        <w:rPr>
          <w:rFonts w:eastAsia="Calibri"/>
          <w:sz w:val="28"/>
          <w:szCs w:val="28"/>
          <w:lang w:eastAsia="en-US"/>
        </w:rPr>
        <w:t xml:space="preserve">  </w:t>
      </w:r>
      <w:r w:rsidR="00041CC6" w:rsidRPr="00627B27">
        <w:rPr>
          <w:rFonts w:eastAsia="Calibri"/>
          <w:sz w:val="28"/>
          <w:szCs w:val="28"/>
          <w:lang w:eastAsia="en-US"/>
        </w:rPr>
        <w:t xml:space="preserve">      </w:t>
      </w:r>
    </w:p>
    <w:p w:rsidR="00D110A7" w:rsidRPr="00627B27" w:rsidRDefault="00041CC6" w:rsidP="002E5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rFonts w:eastAsia="Calibri"/>
          <w:sz w:val="28"/>
          <w:szCs w:val="28"/>
          <w:lang w:eastAsia="en-US"/>
        </w:rPr>
        <w:t xml:space="preserve">    </w:t>
      </w:r>
    </w:p>
    <w:p w:rsidR="00041CC6" w:rsidRPr="00627B27" w:rsidRDefault="00041CC6" w:rsidP="00CF0440">
      <w:pPr>
        <w:spacing w:after="12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27B27">
        <w:rPr>
          <w:rFonts w:eastAsia="Calibri"/>
          <w:b/>
          <w:i/>
          <w:sz w:val="28"/>
          <w:szCs w:val="28"/>
          <w:lang w:eastAsia="en-US"/>
        </w:rPr>
        <w:t>Дошкольное образование</w:t>
      </w:r>
    </w:p>
    <w:p w:rsidR="00CF2506" w:rsidRPr="00627B27" w:rsidRDefault="003D52E7" w:rsidP="00D110A7">
      <w:pPr>
        <w:ind w:firstLine="540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В 20</w:t>
      </w:r>
      <w:r w:rsidR="00DD49D4" w:rsidRPr="00627B27">
        <w:rPr>
          <w:sz w:val="28"/>
          <w:szCs w:val="28"/>
        </w:rPr>
        <w:t>20</w:t>
      </w:r>
      <w:r w:rsidR="00CF2506" w:rsidRPr="00627B27">
        <w:rPr>
          <w:sz w:val="28"/>
          <w:szCs w:val="28"/>
        </w:rPr>
        <w:t xml:space="preserve"> году доля детей в возрасте 1-6 лет,  получающих дошкольн</w:t>
      </w:r>
      <w:r w:rsidR="00DD49D4" w:rsidRPr="00627B27">
        <w:rPr>
          <w:sz w:val="28"/>
          <w:szCs w:val="28"/>
        </w:rPr>
        <w:t>ую</w:t>
      </w:r>
      <w:r w:rsidR="00CF2506" w:rsidRPr="00627B27">
        <w:rPr>
          <w:sz w:val="28"/>
          <w:szCs w:val="28"/>
        </w:rPr>
        <w:t xml:space="preserve"> образова</w:t>
      </w:r>
      <w:r w:rsidR="00DD49D4" w:rsidRPr="00627B27">
        <w:rPr>
          <w:sz w:val="28"/>
          <w:szCs w:val="28"/>
        </w:rPr>
        <w:t>тельную услугу</w:t>
      </w:r>
      <w:r w:rsidR="00CF2506" w:rsidRPr="00627B27">
        <w:rPr>
          <w:sz w:val="28"/>
          <w:szCs w:val="28"/>
        </w:rPr>
        <w:t>,   в общей численности дете</w:t>
      </w:r>
      <w:r w:rsidR="007564EE" w:rsidRPr="00627B27">
        <w:rPr>
          <w:sz w:val="28"/>
          <w:szCs w:val="28"/>
        </w:rPr>
        <w:t>й в возрасте 1 – 6 лет у</w:t>
      </w:r>
      <w:r w:rsidRPr="00627B27">
        <w:rPr>
          <w:sz w:val="28"/>
          <w:szCs w:val="28"/>
        </w:rPr>
        <w:t>меньшилась</w:t>
      </w:r>
      <w:r w:rsidR="00CF2506" w:rsidRPr="00627B27">
        <w:rPr>
          <w:sz w:val="28"/>
          <w:szCs w:val="28"/>
        </w:rPr>
        <w:t xml:space="preserve"> с 5</w:t>
      </w:r>
      <w:r w:rsidR="00DD49D4" w:rsidRPr="00627B27">
        <w:rPr>
          <w:sz w:val="28"/>
          <w:szCs w:val="28"/>
        </w:rPr>
        <w:t>4,79</w:t>
      </w:r>
      <w:r w:rsidRPr="00627B27">
        <w:rPr>
          <w:sz w:val="28"/>
          <w:szCs w:val="28"/>
        </w:rPr>
        <w:t>% (201</w:t>
      </w:r>
      <w:r w:rsidR="00DD49D4" w:rsidRPr="00627B27">
        <w:rPr>
          <w:sz w:val="28"/>
          <w:szCs w:val="28"/>
        </w:rPr>
        <w:t>9</w:t>
      </w:r>
      <w:r w:rsidR="00CF2506" w:rsidRPr="00627B27">
        <w:rPr>
          <w:sz w:val="28"/>
          <w:szCs w:val="28"/>
        </w:rPr>
        <w:t xml:space="preserve"> год</w:t>
      </w:r>
      <w:r w:rsidRPr="00627B27">
        <w:rPr>
          <w:sz w:val="28"/>
          <w:szCs w:val="28"/>
        </w:rPr>
        <w:t xml:space="preserve">)  до </w:t>
      </w:r>
      <w:r w:rsidR="00DD49D4" w:rsidRPr="00627B27">
        <w:rPr>
          <w:sz w:val="28"/>
          <w:szCs w:val="28"/>
        </w:rPr>
        <w:t>52,6</w:t>
      </w:r>
      <w:r w:rsidRPr="00627B27">
        <w:rPr>
          <w:sz w:val="28"/>
          <w:szCs w:val="28"/>
        </w:rPr>
        <w:t>%</w:t>
      </w:r>
      <w:r w:rsidR="00DD49D4" w:rsidRPr="00627B27">
        <w:rPr>
          <w:sz w:val="28"/>
          <w:szCs w:val="28"/>
        </w:rPr>
        <w:t xml:space="preserve"> в 2020 году</w:t>
      </w:r>
      <w:r w:rsidRPr="00627B27">
        <w:rPr>
          <w:sz w:val="28"/>
          <w:szCs w:val="28"/>
        </w:rPr>
        <w:t>, это связано с уменьшением количества детей в районе дошкольного возраста</w:t>
      </w:r>
      <w:r w:rsidR="00DD49D4" w:rsidRPr="00627B27">
        <w:rPr>
          <w:sz w:val="28"/>
          <w:szCs w:val="28"/>
        </w:rPr>
        <w:t xml:space="preserve"> с 372 до 3</w:t>
      </w:r>
      <w:r w:rsidR="00795033">
        <w:rPr>
          <w:sz w:val="28"/>
          <w:szCs w:val="28"/>
        </w:rPr>
        <w:t>31</w:t>
      </w:r>
      <w:r w:rsidR="00DD49D4" w:rsidRPr="00627B27">
        <w:rPr>
          <w:sz w:val="28"/>
          <w:szCs w:val="28"/>
        </w:rPr>
        <w:t xml:space="preserve"> человек</w:t>
      </w:r>
      <w:r w:rsidRPr="00627B27">
        <w:rPr>
          <w:sz w:val="28"/>
          <w:szCs w:val="28"/>
        </w:rPr>
        <w:t>.</w:t>
      </w:r>
      <w:r w:rsidR="00496CEA" w:rsidRPr="00627B27">
        <w:rPr>
          <w:sz w:val="28"/>
          <w:szCs w:val="28"/>
        </w:rPr>
        <w:t xml:space="preserve">  </w:t>
      </w:r>
      <w:r w:rsidR="00795033">
        <w:rPr>
          <w:sz w:val="28"/>
          <w:szCs w:val="28"/>
        </w:rPr>
        <w:t>Д</w:t>
      </w:r>
      <w:r w:rsidR="00CF2506" w:rsidRPr="00627B27">
        <w:rPr>
          <w:sz w:val="28"/>
          <w:szCs w:val="28"/>
        </w:rPr>
        <w:t xml:space="preserve">оля детей в возрасте от 1 до 6 </w:t>
      </w:r>
      <w:proofErr w:type="gramStart"/>
      <w:r w:rsidR="00CF2506" w:rsidRPr="00627B27">
        <w:rPr>
          <w:sz w:val="28"/>
          <w:szCs w:val="28"/>
        </w:rPr>
        <w:t>лет, состоящих на учете для определения в муниципальные дошкольные образовательные  учреждения</w:t>
      </w:r>
      <w:r w:rsidR="00795033">
        <w:rPr>
          <w:sz w:val="28"/>
          <w:szCs w:val="28"/>
        </w:rPr>
        <w:t xml:space="preserve"> уменьшилась</w:t>
      </w:r>
      <w:proofErr w:type="gramEnd"/>
      <w:r w:rsidR="00795033">
        <w:rPr>
          <w:sz w:val="28"/>
          <w:szCs w:val="28"/>
        </w:rPr>
        <w:t xml:space="preserve"> с 4,12% до 0%, так как фактическая очередь в дошкольные учреждения отсутствует</w:t>
      </w:r>
      <w:r w:rsidR="00CF2506" w:rsidRPr="00627B27">
        <w:rPr>
          <w:sz w:val="28"/>
          <w:szCs w:val="28"/>
        </w:rPr>
        <w:t>.</w:t>
      </w:r>
      <w:r w:rsidR="007A3B3D" w:rsidRPr="00627B27">
        <w:rPr>
          <w:sz w:val="28"/>
          <w:szCs w:val="28"/>
        </w:rPr>
        <w:t xml:space="preserve"> </w:t>
      </w:r>
      <w:r w:rsidR="00795033">
        <w:rPr>
          <w:sz w:val="28"/>
          <w:szCs w:val="28"/>
        </w:rPr>
        <w:t>Снижение показателя связано с тем</w:t>
      </w:r>
      <w:r w:rsidR="004B0319" w:rsidRPr="00627B27">
        <w:rPr>
          <w:sz w:val="28"/>
          <w:szCs w:val="28"/>
        </w:rPr>
        <w:t>, что в 2020 году из учреждений дошкольного образования в первый класс выбыли 99 воспитанников. 28 детей, стоящих на учете в очереди, были зачислены в дошкольные образовательные учреждения с 01 сентября 2020 года.</w:t>
      </w:r>
    </w:p>
    <w:p w:rsidR="00CF2506" w:rsidRPr="00627B27" w:rsidRDefault="00CF2506" w:rsidP="00D110A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27B27">
        <w:rPr>
          <w:spacing w:val="-4"/>
          <w:sz w:val="28"/>
          <w:szCs w:val="28"/>
        </w:rPr>
        <w:t xml:space="preserve">В системе муниципального дошкольного образования района отсутствуют аварийные здания. В рамках реализации муниципальной программы </w:t>
      </w:r>
      <w:r w:rsidRPr="00627B27">
        <w:rPr>
          <w:bCs/>
          <w:spacing w:val="-4"/>
          <w:sz w:val="28"/>
          <w:szCs w:val="28"/>
        </w:rPr>
        <w:t>«</w:t>
      </w:r>
      <w:r w:rsidRPr="00627B27">
        <w:rPr>
          <w:spacing w:val="-4"/>
          <w:sz w:val="28"/>
          <w:szCs w:val="28"/>
        </w:rPr>
        <w:t>Развитие  образования Большемурашкинско</w:t>
      </w:r>
      <w:r w:rsidR="003C587B" w:rsidRPr="00627B27">
        <w:rPr>
          <w:spacing w:val="-4"/>
          <w:sz w:val="28"/>
          <w:szCs w:val="28"/>
        </w:rPr>
        <w:t>го муниципального района на 2018-2020</w:t>
      </w:r>
      <w:r w:rsidRPr="00627B27">
        <w:rPr>
          <w:spacing w:val="-4"/>
          <w:sz w:val="28"/>
          <w:szCs w:val="28"/>
        </w:rPr>
        <w:t xml:space="preserve"> годы»</w:t>
      </w:r>
      <w:r w:rsidR="007564EE" w:rsidRPr="00627B27">
        <w:rPr>
          <w:spacing w:val="-4"/>
          <w:sz w:val="28"/>
          <w:szCs w:val="28"/>
        </w:rPr>
        <w:t xml:space="preserve">, </w:t>
      </w:r>
      <w:r w:rsidRPr="00627B27">
        <w:rPr>
          <w:spacing w:val="-4"/>
          <w:sz w:val="28"/>
          <w:szCs w:val="28"/>
        </w:rPr>
        <w:t>принима</w:t>
      </w:r>
      <w:r w:rsidR="00A066E4" w:rsidRPr="00627B27">
        <w:rPr>
          <w:spacing w:val="-4"/>
          <w:sz w:val="28"/>
          <w:szCs w:val="28"/>
        </w:rPr>
        <w:t>лись</w:t>
      </w:r>
      <w:r w:rsidRPr="00627B27">
        <w:rPr>
          <w:spacing w:val="-4"/>
          <w:sz w:val="28"/>
          <w:szCs w:val="28"/>
        </w:rPr>
        <w:t xml:space="preserve"> своевременные и эффективные меры по укреплению и развитию материальной базы подведомственных дошкольных образовательных организаций.</w:t>
      </w:r>
    </w:p>
    <w:p w:rsidR="006A3DE0" w:rsidRPr="00627B27" w:rsidRDefault="00C267F7" w:rsidP="00262687">
      <w:pPr>
        <w:spacing w:after="120"/>
        <w:rPr>
          <w:rFonts w:eastAsia="Calibri"/>
          <w:b/>
          <w:i/>
          <w:sz w:val="28"/>
          <w:szCs w:val="28"/>
          <w:lang w:eastAsia="en-US"/>
        </w:rPr>
      </w:pPr>
      <w:r w:rsidRPr="00627B27">
        <w:rPr>
          <w:rFonts w:eastAsia="Calibri"/>
          <w:b/>
          <w:i/>
          <w:sz w:val="28"/>
          <w:szCs w:val="28"/>
          <w:lang w:eastAsia="en-US"/>
        </w:rPr>
        <w:t xml:space="preserve">          </w:t>
      </w:r>
    </w:p>
    <w:p w:rsidR="00CF2506" w:rsidRPr="00627B27" w:rsidRDefault="00CF2506" w:rsidP="00CF0440">
      <w:pPr>
        <w:suppressAutoHyphens/>
        <w:spacing w:after="80" w:line="266" w:lineRule="auto"/>
        <w:ind w:firstLine="709"/>
        <w:jc w:val="center"/>
        <w:rPr>
          <w:i/>
          <w:sz w:val="28"/>
          <w:szCs w:val="28"/>
        </w:rPr>
      </w:pPr>
      <w:r w:rsidRPr="00627B27">
        <w:rPr>
          <w:b/>
          <w:i/>
          <w:sz w:val="28"/>
          <w:szCs w:val="28"/>
        </w:rPr>
        <w:t>Общее и дополнительное образование</w:t>
      </w:r>
    </w:p>
    <w:p w:rsidR="00101DB6" w:rsidRPr="00627B27" w:rsidRDefault="00CF2506" w:rsidP="00D110A7">
      <w:pPr>
        <w:suppressAutoHyphens/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Система общего и дополнительного образования Большемурашкинского муниципального района ориентирована на обеспечение доступности получения образования гражданами с учетом образовательных потребностей, уровнем развития и состоянием здоровья. </w:t>
      </w:r>
    </w:p>
    <w:p w:rsidR="00CF2506" w:rsidRPr="00627B27" w:rsidRDefault="00101DB6" w:rsidP="00D110A7">
      <w:pPr>
        <w:suppressAutoHyphens/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lastRenderedPageBreak/>
        <w:t>В</w:t>
      </w:r>
      <w:r w:rsidR="00CF2506" w:rsidRPr="00627B27">
        <w:rPr>
          <w:sz w:val="28"/>
          <w:szCs w:val="28"/>
        </w:rPr>
        <w:t>сего в муниципальных учреждениях общего образования обуч</w:t>
      </w:r>
      <w:r w:rsidR="003C587B" w:rsidRPr="00627B27">
        <w:rPr>
          <w:sz w:val="28"/>
          <w:szCs w:val="28"/>
        </w:rPr>
        <w:t xml:space="preserve">ается </w:t>
      </w:r>
      <w:r w:rsidR="00EE060A" w:rsidRPr="00627B27">
        <w:rPr>
          <w:sz w:val="28"/>
          <w:szCs w:val="28"/>
        </w:rPr>
        <w:t>772</w:t>
      </w:r>
      <w:r w:rsidR="00CF2506" w:rsidRPr="00627B27">
        <w:rPr>
          <w:sz w:val="28"/>
          <w:szCs w:val="28"/>
        </w:rPr>
        <w:t xml:space="preserve"> </w:t>
      </w:r>
      <w:r w:rsidR="00A066E4" w:rsidRPr="00627B27">
        <w:rPr>
          <w:sz w:val="28"/>
          <w:szCs w:val="28"/>
        </w:rPr>
        <w:t>уч</w:t>
      </w:r>
      <w:r w:rsidR="00EE060A" w:rsidRPr="00627B27">
        <w:rPr>
          <w:sz w:val="28"/>
          <w:szCs w:val="28"/>
        </w:rPr>
        <w:t>еника</w:t>
      </w:r>
      <w:r w:rsidR="00B23CCB" w:rsidRPr="00627B27">
        <w:rPr>
          <w:sz w:val="28"/>
          <w:szCs w:val="28"/>
        </w:rPr>
        <w:t xml:space="preserve">. Функционируют </w:t>
      </w:r>
      <w:r w:rsidR="00EE060A" w:rsidRPr="00627B27">
        <w:rPr>
          <w:sz w:val="28"/>
          <w:szCs w:val="28"/>
        </w:rPr>
        <w:t>3</w:t>
      </w:r>
      <w:r w:rsidR="00CF2506" w:rsidRPr="00627B27">
        <w:rPr>
          <w:sz w:val="28"/>
          <w:szCs w:val="28"/>
        </w:rPr>
        <w:t xml:space="preserve"> муниципальны</w:t>
      </w:r>
      <w:r w:rsidR="00340017" w:rsidRPr="00627B27">
        <w:rPr>
          <w:sz w:val="28"/>
          <w:szCs w:val="28"/>
        </w:rPr>
        <w:t>х общеобразовательных учреждения</w:t>
      </w:r>
      <w:r w:rsidR="00B23CCB" w:rsidRPr="00627B27">
        <w:rPr>
          <w:sz w:val="28"/>
          <w:szCs w:val="28"/>
        </w:rPr>
        <w:t xml:space="preserve"> (юридические лица)</w:t>
      </w:r>
      <w:r w:rsidR="00CF2506" w:rsidRPr="00627B27">
        <w:rPr>
          <w:sz w:val="28"/>
          <w:szCs w:val="28"/>
        </w:rPr>
        <w:t xml:space="preserve">. </w:t>
      </w:r>
    </w:p>
    <w:p w:rsidR="00CF2506" w:rsidRPr="00627B27" w:rsidRDefault="00B23CCB" w:rsidP="00D110A7">
      <w:pPr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Все </w:t>
      </w:r>
      <w:r w:rsidR="007A0127" w:rsidRPr="00627B27">
        <w:rPr>
          <w:sz w:val="28"/>
          <w:szCs w:val="28"/>
        </w:rPr>
        <w:t>выпускники</w:t>
      </w:r>
      <w:r w:rsidR="00CF2506" w:rsidRPr="00627B27">
        <w:rPr>
          <w:sz w:val="28"/>
          <w:szCs w:val="28"/>
        </w:rPr>
        <w:t xml:space="preserve"> 201</w:t>
      </w:r>
      <w:r w:rsidR="004D3148" w:rsidRPr="00627B27">
        <w:rPr>
          <w:sz w:val="28"/>
          <w:szCs w:val="28"/>
        </w:rPr>
        <w:t>9</w:t>
      </w:r>
      <w:r w:rsidR="00CF2506" w:rsidRPr="00627B27">
        <w:rPr>
          <w:sz w:val="28"/>
          <w:szCs w:val="28"/>
        </w:rPr>
        <w:t xml:space="preserve"> года получили аттестат о среднем (полном) образовании</w:t>
      </w:r>
      <w:r w:rsidR="00EE060A" w:rsidRPr="00627B27">
        <w:rPr>
          <w:sz w:val="28"/>
          <w:szCs w:val="28"/>
        </w:rPr>
        <w:t>, всего количество выпускников – 23 человека</w:t>
      </w:r>
      <w:r w:rsidR="00CF2506" w:rsidRPr="00627B27">
        <w:rPr>
          <w:sz w:val="28"/>
          <w:szCs w:val="28"/>
        </w:rPr>
        <w:t xml:space="preserve">. </w:t>
      </w:r>
    </w:p>
    <w:p w:rsidR="00CF2506" w:rsidRPr="00627B27" w:rsidRDefault="00CF2506" w:rsidP="00D110A7">
      <w:pPr>
        <w:ind w:firstLine="708"/>
        <w:jc w:val="both"/>
        <w:rPr>
          <w:spacing w:val="-4"/>
          <w:sz w:val="28"/>
          <w:szCs w:val="28"/>
        </w:rPr>
      </w:pPr>
      <w:r w:rsidRPr="00627B27">
        <w:rPr>
          <w:spacing w:val="-4"/>
          <w:sz w:val="28"/>
          <w:szCs w:val="28"/>
        </w:rPr>
        <w:t>Для организации образовательного процесса в общеобразовательных организациях фун</w:t>
      </w:r>
      <w:r w:rsidR="009257F9">
        <w:rPr>
          <w:spacing w:val="-4"/>
          <w:sz w:val="28"/>
          <w:szCs w:val="28"/>
        </w:rPr>
        <w:t xml:space="preserve">кционируют  предметные кабинеты, </w:t>
      </w:r>
      <w:r w:rsidR="009257F9" w:rsidRPr="00627B27">
        <w:rPr>
          <w:spacing w:val="-4"/>
          <w:sz w:val="28"/>
          <w:szCs w:val="28"/>
        </w:rPr>
        <w:t>во всех образовательных организациях</w:t>
      </w:r>
      <w:r w:rsidR="009257F9">
        <w:rPr>
          <w:spacing w:val="-4"/>
          <w:sz w:val="28"/>
          <w:szCs w:val="28"/>
        </w:rPr>
        <w:t xml:space="preserve"> имеются</w:t>
      </w:r>
      <w:r w:rsidRPr="00627B27">
        <w:rPr>
          <w:spacing w:val="-4"/>
          <w:sz w:val="28"/>
          <w:szCs w:val="28"/>
        </w:rPr>
        <w:t xml:space="preserve"> </w:t>
      </w:r>
      <w:r w:rsidR="009257F9">
        <w:rPr>
          <w:spacing w:val="-4"/>
          <w:sz w:val="28"/>
          <w:szCs w:val="28"/>
        </w:rPr>
        <w:t>а</w:t>
      </w:r>
      <w:r w:rsidRPr="00627B27">
        <w:rPr>
          <w:spacing w:val="-4"/>
          <w:sz w:val="28"/>
          <w:szCs w:val="28"/>
        </w:rPr>
        <w:t>ктовые (лекцио</w:t>
      </w:r>
      <w:r w:rsidR="008E5102" w:rsidRPr="00627B27">
        <w:rPr>
          <w:spacing w:val="-4"/>
          <w:sz w:val="28"/>
          <w:szCs w:val="28"/>
        </w:rPr>
        <w:t xml:space="preserve">нные) залы, физкультурные залы, </w:t>
      </w:r>
      <w:r w:rsidR="009257F9" w:rsidRPr="009257F9">
        <w:rPr>
          <w:spacing w:val="-4"/>
          <w:sz w:val="28"/>
          <w:szCs w:val="28"/>
        </w:rPr>
        <w:t>библиотеки</w:t>
      </w:r>
      <w:r w:rsidR="00795033">
        <w:rPr>
          <w:spacing w:val="-4"/>
          <w:sz w:val="28"/>
          <w:szCs w:val="28"/>
        </w:rPr>
        <w:t>,</w:t>
      </w:r>
      <w:r w:rsidR="009257F9" w:rsidRPr="009257F9">
        <w:rPr>
          <w:spacing w:val="-4"/>
          <w:sz w:val="28"/>
          <w:szCs w:val="28"/>
        </w:rPr>
        <w:t xml:space="preserve"> </w:t>
      </w:r>
      <w:r w:rsidR="008E5102" w:rsidRPr="00627B27">
        <w:rPr>
          <w:spacing w:val="-4"/>
          <w:sz w:val="28"/>
          <w:szCs w:val="28"/>
        </w:rPr>
        <w:t>п</w:t>
      </w:r>
      <w:r w:rsidRPr="00627B27">
        <w:rPr>
          <w:spacing w:val="-4"/>
          <w:sz w:val="28"/>
          <w:szCs w:val="28"/>
        </w:rPr>
        <w:t>омещения для приёма пищи (столовые, буфеты).</w:t>
      </w:r>
    </w:p>
    <w:p w:rsidR="00CF2506" w:rsidRPr="00627B27" w:rsidRDefault="00CF2506" w:rsidP="00D110A7">
      <w:pPr>
        <w:ind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Во всех обще</w:t>
      </w:r>
      <w:r w:rsidR="00101DB6" w:rsidRPr="00627B27">
        <w:rPr>
          <w:sz w:val="28"/>
          <w:szCs w:val="28"/>
        </w:rPr>
        <w:t>образовательных учреждениях имею</w:t>
      </w:r>
      <w:r w:rsidRPr="00627B27">
        <w:rPr>
          <w:sz w:val="28"/>
          <w:szCs w:val="28"/>
        </w:rPr>
        <w:t>тся все виды благоустройства. 100% учреждений имеют официальный сайт в сети Интернет. Скорость под</w:t>
      </w:r>
      <w:r w:rsidR="008E5102" w:rsidRPr="00627B27">
        <w:rPr>
          <w:sz w:val="28"/>
          <w:szCs w:val="28"/>
        </w:rPr>
        <w:t>ключения к сети Интернет от 5</w:t>
      </w:r>
      <w:r w:rsidRPr="00627B27">
        <w:rPr>
          <w:sz w:val="28"/>
          <w:szCs w:val="28"/>
        </w:rPr>
        <w:t xml:space="preserve"> Мбит/с и выше имеется в 100% учреждений.</w:t>
      </w:r>
      <w:r w:rsidR="00101DB6" w:rsidRPr="00627B27">
        <w:rPr>
          <w:sz w:val="28"/>
          <w:szCs w:val="28"/>
        </w:rPr>
        <w:t xml:space="preserve"> </w:t>
      </w:r>
      <w:r w:rsidRPr="00627B27">
        <w:rPr>
          <w:sz w:val="28"/>
          <w:szCs w:val="28"/>
        </w:rPr>
        <w:t xml:space="preserve">В расчете на 1 компьютер приходится </w:t>
      </w:r>
      <w:r w:rsidR="00EE060A" w:rsidRPr="00627B27">
        <w:rPr>
          <w:sz w:val="28"/>
          <w:szCs w:val="28"/>
        </w:rPr>
        <w:t>3</w:t>
      </w:r>
      <w:r w:rsidRPr="00627B27">
        <w:rPr>
          <w:sz w:val="28"/>
          <w:szCs w:val="28"/>
        </w:rPr>
        <w:t xml:space="preserve"> обучающихся. </w:t>
      </w:r>
    </w:p>
    <w:p w:rsidR="00CF2506" w:rsidRPr="00627B27" w:rsidRDefault="00CF2506" w:rsidP="00D110A7">
      <w:pPr>
        <w:ind w:firstLine="708"/>
        <w:jc w:val="both"/>
        <w:rPr>
          <w:sz w:val="28"/>
          <w:szCs w:val="28"/>
        </w:rPr>
      </w:pPr>
      <w:r w:rsidRPr="00627B27">
        <w:rPr>
          <w:spacing w:val="-4"/>
          <w:sz w:val="28"/>
          <w:szCs w:val="28"/>
        </w:rPr>
        <w:t>В целях обеспечения пожарной безопасности все школы оборудованы АПС, системами оповещения о пожаре с передачей сигнала в пожарную часть.</w:t>
      </w:r>
      <w:r w:rsidRPr="00627B27">
        <w:rPr>
          <w:sz w:val="28"/>
          <w:szCs w:val="28"/>
        </w:rPr>
        <w:t xml:space="preserve"> Продолжены работы по соблюдению в образовательных организациях антитеррористической безопасности. «Кнопка тревожной сигнализации» и ограждение территории по всему периметру имеют все образовательные организации.</w:t>
      </w:r>
    </w:p>
    <w:p w:rsidR="00CF2506" w:rsidRPr="00627B27" w:rsidRDefault="00CF2506" w:rsidP="00D110A7">
      <w:pPr>
        <w:ind w:firstLine="709"/>
        <w:jc w:val="both"/>
        <w:rPr>
          <w:spacing w:val="-4"/>
          <w:sz w:val="28"/>
          <w:szCs w:val="28"/>
        </w:rPr>
      </w:pPr>
      <w:r w:rsidRPr="00627B27">
        <w:rPr>
          <w:spacing w:val="-4"/>
          <w:sz w:val="28"/>
          <w:szCs w:val="28"/>
        </w:rPr>
        <w:t>Доля детей в возрасте 5-18 лет, получающих услуги по дополнител</w:t>
      </w:r>
      <w:r w:rsidR="006467AC" w:rsidRPr="00627B27">
        <w:rPr>
          <w:spacing w:val="-4"/>
          <w:sz w:val="28"/>
          <w:szCs w:val="28"/>
        </w:rPr>
        <w:t xml:space="preserve">ьному образованию, составила </w:t>
      </w:r>
      <w:r w:rsidR="00EE060A" w:rsidRPr="00627B27">
        <w:rPr>
          <w:spacing w:val="-4"/>
          <w:sz w:val="28"/>
          <w:szCs w:val="28"/>
        </w:rPr>
        <w:t>60,41</w:t>
      </w:r>
      <w:r w:rsidR="00E4408C" w:rsidRPr="00627B27">
        <w:rPr>
          <w:spacing w:val="-4"/>
          <w:sz w:val="28"/>
          <w:szCs w:val="28"/>
        </w:rPr>
        <w:t xml:space="preserve"> % (в 201</w:t>
      </w:r>
      <w:r w:rsidR="00A14675" w:rsidRPr="00627B27">
        <w:rPr>
          <w:spacing w:val="-4"/>
          <w:sz w:val="28"/>
          <w:szCs w:val="28"/>
        </w:rPr>
        <w:t>9</w:t>
      </w:r>
      <w:r w:rsidR="00E4408C" w:rsidRPr="00627B27">
        <w:rPr>
          <w:spacing w:val="-4"/>
          <w:sz w:val="28"/>
          <w:szCs w:val="28"/>
        </w:rPr>
        <w:t xml:space="preserve"> году – 1</w:t>
      </w:r>
      <w:r w:rsidR="00A14675" w:rsidRPr="00627B27">
        <w:rPr>
          <w:spacing w:val="-4"/>
          <w:sz w:val="28"/>
          <w:szCs w:val="28"/>
        </w:rPr>
        <w:t>3</w:t>
      </w:r>
      <w:r w:rsidR="00E4408C" w:rsidRPr="00627B27">
        <w:rPr>
          <w:spacing w:val="-4"/>
          <w:sz w:val="28"/>
          <w:szCs w:val="28"/>
        </w:rPr>
        <w:t>1</w:t>
      </w:r>
      <w:r w:rsidR="008E5102" w:rsidRPr="00627B27">
        <w:rPr>
          <w:spacing w:val="-4"/>
          <w:sz w:val="28"/>
          <w:szCs w:val="28"/>
        </w:rPr>
        <w:t>,</w:t>
      </w:r>
      <w:r w:rsidR="00A14675" w:rsidRPr="00627B27">
        <w:rPr>
          <w:spacing w:val="-4"/>
          <w:sz w:val="28"/>
          <w:szCs w:val="28"/>
        </w:rPr>
        <w:t>36</w:t>
      </w:r>
      <w:r w:rsidRPr="00627B27">
        <w:rPr>
          <w:spacing w:val="-4"/>
          <w:sz w:val="28"/>
          <w:szCs w:val="28"/>
        </w:rPr>
        <w:t xml:space="preserve"> %). В связи с тем, что </w:t>
      </w:r>
      <w:r w:rsidR="00A14675" w:rsidRPr="00627B27">
        <w:rPr>
          <w:spacing w:val="-4"/>
          <w:sz w:val="28"/>
          <w:szCs w:val="28"/>
        </w:rPr>
        <w:t xml:space="preserve">в 2020 году учреждения дополнительного образования перешли на персонифицированное финансирование, учет детей производится через </w:t>
      </w:r>
      <w:r w:rsidR="006A7D5D" w:rsidRPr="00627B27">
        <w:rPr>
          <w:spacing w:val="-4"/>
          <w:sz w:val="28"/>
          <w:szCs w:val="28"/>
        </w:rPr>
        <w:t>навигатор дополнительного образования Нижегородской области (портал Навигатор 52), уменьшилась доля детей, посещающих более 2-х кружков. А также уменьшилось количество творческих объединений с</w:t>
      </w:r>
      <w:bookmarkStart w:id="0" w:name="_GoBack"/>
      <w:bookmarkEnd w:id="0"/>
      <w:r w:rsidR="006A7D5D" w:rsidRPr="00627B27">
        <w:rPr>
          <w:spacing w:val="-4"/>
          <w:sz w:val="28"/>
          <w:szCs w:val="28"/>
        </w:rPr>
        <w:t xml:space="preserve"> 49 до 43.</w:t>
      </w:r>
    </w:p>
    <w:p w:rsidR="006A7D5D" w:rsidRPr="00627B27" w:rsidRDefault="006A7D5D" w:rsidP="00D110A7">
      <w:pPr>
        <w:ind w:firstLine="709"/>
        <w:jc w:val="both"/>
        <w:rPr>
          <w:spacing w:val="-4"/>
          <w:sz w:val="28"/>
          <w:szCs w:val="28"/>
        </w:rPr>
      </w:pPr>
      <w:r w:rsidRPr="00627B27">
        <w:rPr>
          <w:spacing w:val="-4"/>
          <w:sz w:val="28"/>
          <w:szCs w:val="28"/>
        </w:rPr>
        <w:t xml:space="preserve">Реконструкция спортивных сооружений стадиона, способствовала открытию новых спортивных групп и секций, увеличению количества проводимых физкультурных и спортивных мероприятий и росту числа </w:t>
      </w:r>
      <w:r w:rsidR="007B5F3A">
        <w:rPr>
          <w:spacing w:val="-4"/>
          <w:sz w:val="28"/>
          <w:szCs w:val="28"/>
        </w:rPr>
        <w:t>детей</w:t>
      </w:r>
      <w:r w:rsidRPr="00627B27">
        <w:rPr>
          <w:spacing w:val="-4"/>
          <w:sz w:val="28"/>
          <w:szCs w:val="28"/>
        </w:rPr>
        <w:t>, систематически занимающихся физической культурой и спортом.</w:t>
      </w:r>
    </w:p>
    <w:p w:rsidR="00CF2506" w:rsidRPr="00627B27" w:rsidRDefault="00CF2506" w:rsidP="00D110A7">
      <w:pPr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Муниципальные общеобразовательные учреждения, здания которых находятся в аварийном состоянии или требуют капитального ремонта, отсутствуют.</w:t>
      </w:r>
    </w:p>
    <w:p w:rsidR="00FD3DAE" w:rsidRPr="00627B27" w:rsidRDefault="00FD3DAE" w:rsidP="00D110A7">
      <w:pPr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Общий объем расходов бюджета муниципального образования на общее образование за 2020 год составили 140 008,03 </w:t>
      </w:r>
      <w:proofErr w:type="spellStart"/>
      <w:r w:rsidRPr="00627B27">
        <w:rPr>
          <w:sz w:val="28"/>
          <w:szCs w:val="28"/>
        </w:rPr>
        <w:t>тыс</w:t>
      </w:r>
      <w:proofErr w:type="gramStart"/>
      <w:r w:rsidRPr="00627B27">
        <w:rPr>
          <w:sz w:val="28"/>
          <w:szCs w:val="28"/>
        </w:rPr>
        <w:t>.р</w:t>
      </w:r>
      <w:proofErr w:type="gramEnd"/>
      <w:r w:rsidRPr="00627B27">
        <w:rPr>
          <w:sz w:val="28"/>
          <w:szCs w:val="28"/>
        </w:rPr>
        <w:t>ублей</w:t>
      </w:r>
      <w:proofErr w:type="spellEnd"/>
      <w:r w:rsidRPr="00627B27">
        <w:rPr>
          <w:sz w:val="28"/>
          <w:szCs w:val="28"/>
        </w:rPr>
        <w:t>, что составляет 27,2% от общих расходов консолидированного бюджета.</w:t>
      </w:r>
    </w:p>
    <w:p w:rsidR="005936DB" w:rsidRPr="00627B27" w:rsidRDefault="005936DB" w:rsidP="005936DB">
      <w:pPr>
        <w:pStyle w:val="a5"/>
        <w:spacing w:line="240" w:lineRule="auto"/>
        <w:ind w:firstLine="426"/>
        <w:rPr>
          <w:b/>
          <w:i/>
          <w:sz w:val="28"/>
          <w:szCs w:val="28"/>
        </w:rPr>
      </w:pPr>
    </w:p>
    <w:p w:rsidR="002471A5" w:rsidRPr="00627B27" w:rsidRDefault="00334B27" w:rsidP="00CF0440">
      <w:pPr>
        <w:pStyle w:val="a5"/>
        <w:spacing w:line="240" w:lineRule="auto"/>
        <w:ind w:firstLine="426"/>
        <w:jc w:val="center"/>
        <w:rPr>
          <w:sz w:val="28"/>
          <w:szCs w:val="28"/>
        </w:rPr>
      </w:pPr>
      <w:r w:rsidRPr="00627B27">
        <w:rPr>
          <w:b/>
          <w:i/>
          <w:sz w:val="28"/>
          <w:szCs w:val="28"/>
        </w:rPr>
        <w:t>Культура</w:t>
      </w:r>
    </w:p>
    <w:p w:rsidR="002471A5" w:rsidRPr="00627B27" w:rsidRDefault="002471A5" w:rsidP="002471A5">
      <w:pPr>
        <w:pStyle w:val="a5"/>
        <w:spacing w:line="240" w:lineRule="auto"/>
        <w:ind w:firstLine="708"/>
        <w:rPr>
          <w:sz w:val="28"/>
          <w:szCs w:val="28"/>
        </w:rPr>
      </w:pPr>
      <w:r w:rsidRPr="00627B27">
        <w:rPr>
          <w:sz w:val="28"/>
          <w:szCs w:val="28"/>
        </w:rPr>
        <w:t>У</w:t>
      </w:r>
      <w:r w:rsidR="007236B6" w:rsidRPr="00627B27">
        <w:rPr>
          <w:sz w:val="28"/>
          <w:szCs w:val="28"/>
        </w:rPr>
        <w:t>чреждения культуры района в 20</w:t>
      </w:r>
      <w:r w:rsidR="008C5E71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году обеспечили реализацию намеченных мероприятий и планов, основные показатели в работе отрасли выполнены. </w:t>
      </w:r>
    </w:p>
    <w:p w:rsidR="00791E21" w:rsidRPr="00627B27" w:rsidRDefault="00795033" w:rsidP="002471A5">
      <w:pPr>
        <w:pStyle w:val="a5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791E21" w:rsidRPr="00627B27">
        <w:rPr>
          <w:sz w:val="28"/>
          <w:szCs w:val="28"/>
        </w:rPr>
        <w:t>ероприятия муниципальной программы «Развития культуры и туризма в Большемурашкинском муниципальном районе на 201</w:t>
      </w:r>
      <w:r w:rsidR="008C5E71" w:rsidRPr="00627B27">
        <w:rPr>
          <w:sz w:val="28"/>
          <w:szCs w:val="28"/>
        </w:rPr>
        <w:t>8</w:t>
      </w:r>
      <w:r w:rsidR="00701AE0" w:rsidRPr="00627B27">
        <w:rPr>
          <w:sz w:val="28"/>
          <w:szCs w:val="28"/>
        </w:rPr>
        <w:t xml:space="preserve"> -2021</w:t>
      </w:r>
      <w:r w:rsidR="00791E21" w:rsidRPr="00627B27">
        <w:rPr>
          <w:sz w:val="28"/>
          <w:szCs w:val="28"/>
        </w:rPr>
        <w:t xml:space="preserve">гг.» </w:t>
      </w:r>
      <w:r>
        <w:rPr>
          <w:sz w:val="28"/>
          <w:szCs w:val="28"/>
        </w:rPr>
        <w:t xml:space="preserve">реализованы </w:t>
      </w:r>
      <w:r w:rsidR="00791E21" w:rsidRPr="00627B27">
        <w:rPr>
          <w:sz w:val="28"/>
          <w:szCs w:val="28"/>
        </w:rPr>
        <w:t>в объемах финансирования, предусмотренных на 20</w:t>
      </w:r>
      <w:r w:rsidR="008C5E71" w:rsidRPr="00627B27">
        <w:rPr>
          <w:sz w:val="28"/>
          <w:szCs w:val="28"/>
        </w:rPr>
        <w:t>20</w:t>
      </w:r>
      <w:r w:rsidR="00791E21" w:rsidRPr="00627B27">
        <w:rPr>
          <w:sz w:val="28"/>
          <w:szCs w:val="28"/>
        </w:rPr>
        <w:t xml:space="preserve"> год.</w:t>
      </w:r>
    </w:p>
    <w:p w:rsidR="009D7793" w:rsidRPr="00627B27" w:rsidRDefault="009F7136" w:rsidP="002471A5">
      <w:pPr>
        <w:pStyle w:val="a5"/>
        <w:spacing w:line="240" w:lineRule="auto"/>
        <w:ind w:firstLine="708"/>
        <w:rPr>
          <w:sz w:val="28"/>
          <w:szCs w:val="28"/>
        </w:rPr>
      </w:pPr>
      <w:r w:rsidRPr="00627B27">
        <w:rPr>
          <w:sz w:val="28"/>
          <w:szCs w:val="28"/>
        </w:rPr>
        <w:t>На территории района функционируют</w:t>
      </w:r>
      <w:r w:rsidR="009D7793" w:rsidRPr="00627B27">
        <w:rPr>
          <w:sz w:val="28"/>
          <w:szCs w:val="28"/>
        </w:rPr>
        <w:t>:</w:t>
      </w:r>
    </w:p>
    <w:p w:rsidR="009D7793" w:rsidRPr="00627B27" w:rsidRDefault="009D7793" w:rsidP="002471A5">
      <w:pPr>
        <w:pStyle w:val="a5"/>
        <w:spacing w:line="240" w:lineRule="auto"/>
        <w:ind w:firstLine="708"/>
        <w:rPr>
          <w:sz w:val="28"/>
          <w:szCs w:val="28"/>
        </w:rPr>
      </w:pPr>
      <w:r w:rsidRPr="00627B27">
        <w:rPr>
          <w:sz w:val="28"/>
          <w:szCs w:val="28"/>
        </w:rPr>
        <w:lastRenderedPageBreak/>
        <w:t>-</w:t>
      </w:r>
      <w:r w:rsidR="009F7136" w:rsidRPr="00627B27">
        <w:rPr>
          <w:sz w:val="28"/>
          <w:szCs w:val="28"/>
        </w:rPr>
        <w:t xml:space="preserve"> 11 клубных учреждений, 10 из них на селе. </w:t>
      </w:r>
    </w:p>
    <w:p w:rsidR="009D7793" w:rsidRPr="00627B27" w:rsidRDefault="009D7793" w:rsidP="002471A5">
      <w:pPr>
        <w:pStyle w:val="a5"/>
        <w:spacing w:line="240" w:lineRule="auto"/>
        <w:ind w:firstLine="708"/>
        <w:rPr>
          <w:sz w:val="28"/>
          <w:szCs w:val="28"/>
        </w:rPr>
      </w:pPr>
      <w:r w:rsidRPr="00627B27">
        <w:rPr>
          <w:sz w:val="28"/>
          <w:szCs w:val="28"/>
        </w:rPr>
        <w:t xml:space="preserve">- 10 библиотек. Фонд библиотек района насчитывает свыше 119000 экземпляров. </w:t>
      </w:r>
    </w:p>
    <w:p w:rsidR="009D7793" w:rsidRPr="00627B27" w:rsidRDefault="009D7793" w:rsidP="009D7793">
      <w:pPr>
        <w:pStyle w:val="a5"/>
        <w:spacing w:line="240" w:lineRule="auto"/>
        <w:ind w:firstLine="708"/>
        <w:rPr>
          <w:sz w:val="28"/>
          <w:szCs w:val="28"/>
        </w:rPr>
      </w:pPr>
      <w:r w:rsidRPr="00627B27">
        <w:rPr>
          <w:sz w:val="28"/>
          <w:szCs w:val="28"/>
        </w:rPr>
        <w:t>В соответствии с установленными нормативами и методическими рекомендациями по развитию сети организаций культуры и обеспеченности населения услугами организаций культуры, утвержденными приказом министерства культуры Нижегородской области от 30.08.2017 № 133, обеспеченность клубными учреждениями в районе составляет 137,5%, обеспеченность библиотеками – 125%.</w:t>
      </w:r>
    </w:p>
    <w:p w:rsidR="00A20A29" w:rsidRPr="00627B27" w:rsidRDefault="00A20A29" w:rsidP="00D50756">
      <w:pPr>
        <w:shd w:val="clear" w:color="auto" w:fill="FFFFFF"/>
        <w:spacing w:line="300" w:lineRule="atLeast"/>
        <w:ind w:firstLine="709"/>
        <w:jc w:val="both"/>
        <w:textAlignment w:val="baseline"/>
        <w:rPr>
          <w:sz w:val="28"/>
          <w:szCs w:val="28"/>
        </w:rPr>
      </w:pPr>
      <w:r w:rsidRPr="00627B27">
        <w:rPr>
          <w:sz w:val="28"/>
          <w:szCs w:val="28"/>
        </w:rPr>
        <w:t>В районе функционируют 2 парка культуры и отдыха, которые обсуживаются администрацией рабочего поселка Большое Мурашкино Большемурашкинского муниципального района.</w:t>
      </w:r>
    </w:p>
    <w:p w:rsidR="00AA54D9" w:rsidRPr="00627B27" w:rsidRDefault="00791E21" w:rsidP="00E30A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27B27">
        <w:rPr>
          <w:sz w:val="28"/>
          <w:szCs w:val="28"/>
        </w:rPr>
        <w:t xml:space="preserve">Продолжена работа по сохранению и укреплению материально-технической базы объектов культуры: </w:t>
      </w:r>
      <w:r w:rsidR="00AA54D9" w:rsidRPr="00627B27">
        <w:rPr>
          <w:sz w:val="28"/>
          <w:szCs w:val="28"/>
        </w:rPr>
        <w:t>в рамках партийного проекта «Местный дом культуры» заменено мультимедийное оборудование в МБУК «Районный центр культуры и досуга».</w:t>
      </w:r>
    </w:p>
    <w:p w:rsidR="00E30AAF" w:rsidRPr="00627B27" w:rsidRDefault="00AA54D9" w:rsidP="00E30A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27B27">
        <w:rPr>
          <w:sz w:val="28"/>
          <w:szCs w:val="28"/>
        </w:rPr>
        <w:t>П</w:t>
      </w:r>
      <w:r w:rsidR="00E30AAF" w:rsidRPr="00627B27">
        <w:rPr>
          <w:sz w:val="28"/>
          <w:szCs w:val="28"/>
        </w:rPr>
        <w:t xml:space="preserve">роведен капитальный ремонт </w:t>
      </w:r>
      <w:proofErr w:type="spellStart"/>
      <w:r w:rsidRPr="00627B27">
        <w:rPr>
          <w:sz w:val="28"/>
          <w:szCs w:val="28"/>
        </w:rPr>
        <w:t>Григоровского</w:t>
      </w:r>
      <w:proofErr w:type="spellEnd"/>
      <w:r w:rsidR="00E30AAF" w:rsidRPr="00627B27">
        <w:rPr>
          <w:sz w:val="28"/>
          <w:szCs w:val="28"/>
        </w:rPr>
        <w:t xml:space="preserve"> сельского Дома культуры</w:t>
      </w:r>
      <w:r w:rsidRPr="00627B27">
        <w:rPr>
          <w:sz w:val="28"/>
          <w:szCs w:val="28"/>
        </w:rPr>
        <w:t xml:space="preserve"> при </w:t>
      </w:r>
      <w:proofErr w:type="spellStart"/>
      <w:r w:rsidRPr="00627B27">
        <w:rPr>
          <w:sz w:val="28"/>
          <w:szCs w:val="28"/>
        </w:rPr>
        <w:t>софинансировании</w:t>
      </w:r>
      <w:proofErr w:type="spellEnd"/>
      <w:r w:rsidR="00E30AAF" w:rsidRPr="00627B27">
        <w:rPr>
          <w:sz w:val="28"/>
          <w:szCs w:val="28"/>
        </w:rPr>
        <w:t xml:space="preserve"> в рамках </w:t>
      </w:r>
      <w:r w:rsidRPr="00627B27">
        <w:rPr>
          <w:sz w:val="28"/>
          <w:szCs w:val="28"/>
        </w:rPr>
        <w:t>«Адресной инвестиционной программы Нижегородской области».</w:t>
      </w:r>
    </w:p>
    <w:p w:rsidR="00E30AAF" w:rsidRPr="00627B27" w:rsidRDefault="00C27504" w:rsidP="00AA54D9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Реализованы мероприятия, посвященные празднованию 400-летия протопопа Аввакума. На средства областного Гранта </w:t>
      </w:r>
      <w:r w:rsidR="00D52BAD">
        <w:rPr>
          <w:sz w:val="28"/>
          <w:szCs w:val="28"/>
        </w:rPr>
        <w:t xml:space="preserve">в </w:t>
      </w:r>
      <w:proofErr w:type="spellStart"/>
      <w:r w:rsidR="00D52BAD">
        <w:rPr>
          <w:sz w:val="28"/>
          <w:szCs w:val="28"/>
        </w:rPr>
        <w:t>с</w:t>
      </w:r>
      <w:proofErr w:type="gramStart"/>
      <w:r w:rsidR="00D52BAD">
        <w:rPr>
          <w:sz w:val="28"/>
          <w:szCs w:val="28"/>
        </w:rPr>
        <w:t>.Г</w:t>
      </w:r>
      <w:proofErr w:type="gramEnd"/>
      <w:r w:rsidR="00D52BAD">
        <w:rPr>
          <w:sz w:val="28"/>
          <w:szCs w:val="28"/>
        </w:rPr>
        <w:t>ригорово</w:t>
      </w:r>
      <w:proofErr w:type="spellEnd"/>
      <w:r w:rsidR="00D52BAD">
        <w:rPr>
          <w:sz w:val="28"/>
          <w:szCs w:val="28"/>
        </w:rPr>
        <w:t xml:space="preserve"> </w:t>
      </w:r>
      <w:r w:rsidRPr="00627B27">
        <w:rPr>
          <w:sz w:val="28"/>
          <w:szCs w:val="28"/>
        </w:rPr>
        <w:t>благоустроена территория памятника Аввакума, обустроен родник, построена детская площадка, обрела современный вид площадь сельского Дома культуры, которая теперь носит имя Аввакума.</w:t>
      </w:r>
    </w:p>
    <w:p w:rsidR="00C27504" w:rsidRPr="00627B27" w:rsidRDefault="00C27504" w:rsidP="00AA54D9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Учреждения культуры в 2020 году работали в непростых условиях, в связи с распространением новой </w:t>
      </w:r>
      <w:proofErr w:type="spellStart"/>
      <w:r w:rsidRPr="00627B27">
        <w:rPr>
          <w:sz w:val="28"/>
          <w:szCs w:val="28"/>
        </w:rPr>
        <w:t>коронавирусной</w:t>
      </w:r>
      <w:proofErr w:type="spellEnd"/>
      <w:r w:rsidRPr="00627B27">
        <w:rPr>
          <w:sz w:val="28"/>
          <w:szCs w:val="28"/>
        </w:rPr>
        <w:t xml:space="preserve"> инфекции, очное посещение мероприятий было </w:t>
      </w:r>
      <w:r w:rsidR="0034552E">
        <w:rPr>
          <w:sz w:val="28"/>
          <w:szCs w:val="28"/>
        </w:rPr>
        <w:t xml:space="preserve">длительное время </w:t>
      </w:r>
      <w:r w:rsidRPr="00627B27">
        <w:rPr>
          <w:sz w:val="28"/>
          <w:szCs w:val="28"/>
        </w:rPr>
        <w:t>запрещено. Для выхода из ситуации была организована работа в онлайн-формате.</w:t>
      </w:r>
    </w:p>
    <w:p w:rsidR="00C27504" w:rsidRPr="00627B27" w:rsidRDefault="00C27504" w:rsidP="00AA54D9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С целью организации содержательного досуга клубными учреждениями проведено свыше тысячи мероприятий (в очном и онлайн-формате). Это концерты, театрализованные представления, акции, </w:t>
      </w:r>
      <w:proofErr w:type="spellStart"/>
      <w:r w:rsidRPr="00627B27">
        <w:rPr>
          <w:sz w:val="28"/>
          <w:szCs w:val="28"/>
        </w:rPr>
        <w:t>флеш</w:t>
      </w:r>
      <w:proofErr w:type="spellEnd"/>
      <w:r w:rsidRPr="00627B27">
        <w:rPr>
          <w:sz w:val="28"/>
          <w:szCs w:val="28"/>
        </w:rPr>
        <w:t>-мобы, творческие выставки, мастер-классы, конкурсы и т.д.</w:t>
      </w:r>
    </w:p>
    <w:p w:rsidR="00460BEB" w:rsidRPr="00627B27" w:rsidRDefault="0034552E" w:rsidP="00AA54D9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0BEB" w:rsidRPr="00627B27">
        <w:rPr>
          <w:sz w:val="28"/>
          <w:szCs w:val="28"/>
        </w:rPr>
        <w:t xml:space="preserve">На территории Большемурашкинского района располагается 41 здание, являющееся объектом культурного наследия – памятники архитектуры, истории и культуры. 11 объектов находятся в муниципальной собственности. В 2020 году проведен капитальный ремонт кровли здания Детской школы искусств, располагающейся в старинном особняке купца Василия Оленичева в рамках государственной программы «Развитие культуры и туризма в Нижегородской области». В 2021 году планируются работы по капитальному ремонту здания Центральной </w:t>
      </w:r>
      <w:r>
        <w:rPr>
          <w:sz w:val="28"/>
          <w:szCs w:val="28"/>
        </w:rPr>
        <w:t xml:space="preserve">районной </w:t>
      </w:r>
      <w:r w:rsidR="00460BEB" w:rsidRPr="00627B27">
        <w:rPr>
          <w:sz w:val="28"/>
          <w:szCs w:val="28"/>
        </w:rPr>
        <w:t>библиотеки. Разработана проектно-сметная документация, которая прошла согласование с ГБУ «</w:t>
      </w:r>
      <w:proofErr w:type="spellStart"/>
      <w:r w:rsidR="00460BEB" w:rsidRPr="00627B27">
        <w:rPr>
          <w:sz w:val="28"/>
          <w:szCs w:val="28"/>
        </w:rPr>
        <w:t>Нижегородсмета</w:t>
      </w:r>
      <w:proofErr w:type="spellEnd"/>
      <w:r w:rsidR="00460BEB" w:rsidRPr="00627B27">
        <w:rPr>
          <w:sz w:val="28"/>
          <w:szCs w:val="28"/>
        </w:rPr>
        <w:t>».</w:t>
      </w:r>
    </w:p>
    <w:p w:rsidR="002471A5" w:rsidRPr="00627B27" w:rsidRDefault="002471A5" w:rsidP="002471A5">
      <w:pPr>
        <w:snapToGrid w:val="0"/>
        <w:ind w:firstLine="335"/>
        <w:jc w:val="both"/>
        <w:rPr>
          <w:sz w:val="28"/>
          <w:szCs w:val="28"/>
        </w:rPr>
      </w:pPr>
    </w:p>
    <w:p w:rsidR="00DB4141" w:rsidRPr="00627B27" w:rsidRDefault="00DB4141" w:rsidP="00CF0440">
      <w:pPr>
        <w:spacing w:after="120"/>
        <w:jc w:val="center"/>
        <w:rPr>
          <w:b/>
          <w:i/>
          <w:sz w:val="28"/>
          <w:szCs w:val="28"/>
        </w:rPr>
      </w:pPr>
      <w:r w:rsidRPr="00627B27">
        <w:rPr>
          <w:b/>
          <w:i/>
          <w:sz w:val="28"/>
          <w:szCs w:val="28"/>
        </w:rPr>
        <w:t>Физическая культура и спорт</w:t>
      </w:r>
    </w:p>
    <w:p w:rsidR="00416E50" w:rsidRPr="00627B27" w:rsidRDefault="00416E50" w:rsidP="007A01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rFonts w:eastAsia="Calibri"/>
          <w:sz w:val="28"/>
          <w:szCs w:val="28"/>
          <w:lang w:eastAsia="en-US"/>
        </w:rPr>
        <w:lastRenderedPageBreak/>
        <w:t>В Большемурашкинском районе ведётся целенаправленная работа по развитию физического воспитания детей, подростков, молодежи, приобщению их к здоровому образу жизни, т.к. именно физическая культура и спорт явля</w:t>
      </w:r>
      <w:r w:rsidR="000650E1" w:rsidRPr="00627B27">
        <w:rPr>
          <w:rFonts w:eastAsia="Calibri"/>
          <w:sz w:val="28"/>
          <w:szCs w:val="28"/>
          <w:lang w:eastAsia="en-US"/>
        </w:rPr>
        <w:t>ю</w:t>
      </w:r>
      <w:r w:rsidRPr="00627B27">
        <w:rPr>
          <w:rFonts w:eastAsia="Calibri"/>
          <w:sz w:val="28"/>
          <w:szCs w:val="28"/>
          <w:lang w:eastAsia="en-US"/>
        </w:rPr>
        <w:t>тся одним из эффективных средств организации разумного досуга, профилактики негативных явлений, укрепления здоровья молодого поколения.</w:t>
      </w:r>
    </w:p>
    <w:p w:rsidR="007A0127" w:rsidRPr="00627B27" w:rsidRDefault="007A0127" w:rsidP="007A01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rFonts w:eastAsia="Calibri"/>
          <w:sz w:val="28"/>
          <w:szCs w:val="28"/>
          <w:lang w:eastAsia="en-US"/>
        </w:rPr>
        <w:t xml:space="preserve">Численность регулярно занимающихся спортом в районе увеличилась на </w:t>
      </w:r>
      <w:r w:rsidR="00376A4A" w:rsidRPr="00627B27">
        <w:rPr>
          <w:rFonts w:eastAsia="Calibri"/>
          <w:sz w:val="28"/>
          <w:szCs w:val="28"/>
          <w:lang w:eastAsia="en-US"/>
        </w:rPr>
        <w:t>1,17</w:t>
      </w:r>
      <w:r w:rsidRPr="00627B27">
        <w:rPr>
          <w:rFonts w:eastAsia="Calibri"/>
          <w:sz w:val="28"/>
          <w:szCs w:val="28"/>
          <w:lang w:eastAsia="en-US"/>
        </w:rPr>
        <w:t xml:space="preserve"> п</w:t>
      </w:r>
      <w:r w:rsidR="00384507" w:rsidRPr="00627B27">
        <w:rPr>
          <w:rFonts w:eastAsia="Calibri"/>
          <w:sz w:val="28"/>
          <w:szCs w:val="28"/>
          <w:lang w:eastAsia="en-US"/>
        </w:rPr>
        <w:t>роцента</w:t>
      </w:r>
      <w:r w:rsidR="00CE3545" w:rsidRPr="00627B27">
        <w:rPr>
          <w:rFonts w:eastAsia="Calibri"/>
          <w:sz w:val="28"/>
          <w:szCs w:val="28"/>
          <w:lang w:eastAsia="en-US"/>
        </w:rPr>
        <w:t xml:space="preserve">  и составила более </w:t>
      </w:r>
      <w:r w:rsidR="00376A4A" w:rsidRPr="00627B27">
        <w:rPr>
          <w:rFonts w:eastAsia="Calibri"/>
          <w:sz w:val="28"/>
          <w:szCs w:val="28"/>
          <w:lang w:eastAsia="en-US"/>
        </w:rPr>
        <w:t>3435</w:t>
      </w:r>
      <w:r w:rsidR="00384507" w:rsidRPr="00627B27">
        <w:rPr>
          <w:rFonts w:eastAsia="Calibri"/>
          <w:sz w:val="28"/>
          <w:szCs w:val="28"/>
          <w:lang w:eastAsia="en-US"/>
        </w:rPr>
        <w:t xml:space="preserve"> человек или </w:t>
      </w:r>
      <w:r w:rsidR="00376A4A" w:rsidRPr="00627B27">
        <w:rPr>
          <w:rFonts w:eastAsia="Calibri"/>
          <w:sz w:val="28"/>
          <w:szCs w:val="28"/>
          <w:lang w:eastAsia="en-US"/>
        </w:rPr>
        <w:t>40</w:t>
      </w:r>
      <w:r w:rsidR="00384507" w:rsidRPr="00627B27">
        <w:rPr>
          <w:rFonts w:eastAsia="Calibri"/>
          <w:sz w:val="28"/>
          <w:szCs w:val="28"/>
          <w:lang w:eastAsia="en-US"/>
        </w:rPr>
        <w:t>,</w:t>
      </w:r>
      <w:r w:rsidR="00376A4A" w:rsidRPr="00627B27">
        <w:rPr>
          <w:rFonts w:eastAsia="Calibri"/>
          <w:sz w:val="28"/>
          <w:szCs w:val="28"/>
          <w:lang w:eastAsia="en-US"/>
        </w:rPr>
        <w:t>2</w:t>
      </w:r>
      <w:r w:rsidRPr="00627B27">
        <w:rPr>
          <w:rFonts w:eastAsia="Calibri"/>
          <w:sz w:val="28"/>
          <w:szCs w:val="28"/>
          <w:lang w:eastAsia="en-US"/>
        </w:rPr>
        <w:t xml:space="preserve"> процент</w:t>
      </w:r>
      <w:r w:rsidR="00376A4A" w:rsidRPr="00627B27">
        <w:rPr>
          <w:rFonts w:eastAsia="Calibri"/>
          <w:sz w:val="28"/>
          <w:szCs w:val="28"/>
          <w:lang w:eastAsia="en-US"/>
        </w:rPr>
        <w:t>а</w:t>
      </w:r>
      <w:r w:rsidRPr="00627B27">
        <w:rPr>
          <w:rFonts w:eastAsia="Calibri"/>
          <w:sz w:val="28"/>
          <w:szCs w:val="28"/>
          <w:lang w:eastAsia="en-US"/>
        </w:rPr>
        <w:t xml:space="preserve"> от общего числа жителей. </w:t>
      </w:r>
    </w:p>
    <w:p w:rsidR="00095442" w:rsidRPr="00627B27" w:rsidRDefault="007A0127" w:rsidP="00095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rFonts w:eastAsia="Calibri"/>
          <w:sz w:val="28"/>
          <w:szCs w:val="28"/>
          <w:lang w:eastAsia="en-US"/>
        </w:rPr>
        <w:t xml:space="preserve"> </w:t>
      </w:r>
      <w:r w:rsidR="00095442" w:rsidRPr="00627B27">
        <w:rPr>
          <w:rFonts w:eastAsia="Calibri"/>
          <w:sz w:val="28"/>
          <w:szCs w:val="28"/>
          <w:lang w:eastAsia="en-US"/>
        </w:rPr>
        <w:t xml:space="preserve">В 2020 году наш район принял участие федеральном национальном проекте «Демография» подпрограмма «Спорт норма жизни». В рамках которого Центр развития физической культуры и спорта (МБУ «Центр ФКИС») получил комплекс тренажеров из 20 предметов стоимостью более 1,0 </w:t>
      </w:r>
      <w:proofErr w:type="spellStart"/>
      <w:r w:rsidR="00095442" w:rsidRPr="00627B27">
        <w:rPr>
          <w:rFonts w:eastAsia="Calibri"/>
          <w:sz w:val="28"/>
          <w:szCs w:val="28"/>
          <w:lang w:eastAsia="en-US"/>
        </w:rPr>
        <w:t>млн</w:t>
      </w:r>
      <w:proofErr w:type="gramStart"/>
      <w:r w:rsidR="00095442" w:rsidRPr="00627B27">
        <w:rPr>
          <w:rFonts w:eastAsia="Calibri"/>
          <w:sz w:val="28"/>
          <w:szCs w:val="28"/>
          <w:lang w:eastAsia="en-US"/>
        </w:rPr>
        <w:t>.р</w:t>
      </w:r>
      <w:proofErr w:type="gramEnd"/>
      <w:r w:rsidR="00095442" w:rsidRPr="00627B27">
        <w:rPr>
          <w:rFonts w:eastAsia="Calibri"/>
          <w:sz w:val="28"/>
          <w:szCs w:val="28"/>
          <w:lang w:eastAsia="en-US"/>
        </w:rPr>
        <w:t>ублей</w:t>
      </w:r>
      <w:proofErr w:type="spellEnd"/>
      <w:r w:rsidR="00095442" w:rsidRPr="00627B27">
        <w:rPr>
          <w:rFonts w:eastAsia="Calibri"/>
          <w:sz w:val="28"/>
          <w:szCs w:val="28"/>
          <w:lang w:eastAsia="en-US"/>
        </w:rPr>
        <w:t xml:space="preserve">. На подготовку площадки и установку спортивного оборудования потрачено порядка 869,0 </w:t>
      </w:r>
      <w:proofErr w:type="spellStart"/>
      <w:r w:rsidR="00095442" w:rsidRPr="00627B27">
        <w:rPr>
          <w:rFonts w:eastAsia="Calibri"/>
          <w:sz w:val="28"/>
          <w:szCs w:val="28"/>
          <w:lang w:eastAsia="en-US"/>
        </w:rPr>
        <w:t>тыс</w:t>
      </w:r>
      <w:proofErr w:type="gramStart"/>
      <w:r w:rsidR="00095442" w:rsidRPr="00627B27">
        <w:rPr>
          <w:rFonts w:eastAsia="Calibri"/>
          <w:sz w:val="28"/>
          <w:szCs w:val="28"/>
          <w:lang w:eastAsia="en-US"/>
        </w:rPr>
        <w:t>.р</w:t>
      </w:r>
      <w:proofErr w:type="gramEnd"/>
      <w:r w:rsidR="00095442" w:rsidRPr="00627B27">
        <w:rPr>
          <w:rFonts w:eastAsia="Calibri"/>
          <w:sz w:val="28"/>
          <w:szCs w:val="28"/>
          <w:lang w:eastAsia="en-US"/>
        </w:rPr>
        <w:t>ублей</w:t>
      </w:r>
      <w:proofErr w:type="spellEnd"/>
      <w:r w:rsidR="00095442" w:rsidRPr="00627B27">
        <w:rPr>
          <w:rFonts w:eastAsia="Calibri"/>
          <w:sz w:val="28"/>
          <w:szCs w:val="28"/>
          <w:lang w:eastAsia="en-US"/>
        </w:rPr>
        <w:t>. Спортивный комплекс сразу приобрел популярность у населения всех возрастных групп.</w:t>
      </w:r>
    </w:p>
    <w:p w:rsidR="00095442" w:rsidRPr="00627B27" w:rsidRDefault="00095442" w:rsidP="00095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rFonts w:eastAsia="Calibri"/>
          <w:sz w:val="28"/>
          <w:szCs w:val="28"/>
          <w:lang w:eastAsia="en-US"/>
        </w:rPr>
        <w:t xml:space="preserve">Благодаря включению в областную программу «ВАМ РЕШАТЬ» была произведена полная реконструкция стадиона в </w:t>
      </w:r>
      <w:proofErr w:type="spellStart"/>
      <w:r w:rsidRPr="00627B27">
        <w:rPr>
          <w:rFonts w:eastAsia="Calibri"/>
          <w:sz w:val="28"/>
          <w:szCs w:val="28"/>
          <w:lang w:eastAsia="en-US"/>
        </w:rPr>
        <w:t>р.п</w:t>
      </w:r>
      <w:proofErr w:type="spellEnd"/>
      <w:r w:rsidRPr="00627B27">
        <w:rPr>
          <w:rFonts w:eastAsia="Calibri"/>
          <w:sz w:val="28"/>
          <w:szCs w:val="28"/>
          <w:lang w:eastAsia="en-US"/>
        </w:rPr>
        <w:t xml:space="preserve">. Большое Мурашкино. Из бюджета области было выделено 10,0 </w:t>
      </w:r>
      <w:proofErr w:type="spellStart"/>
      <w:r w:rsidRPr="00627B27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627B27">
        <w:rPr>
          <w:rFonts w:eastAsia="Calibri"/>
          <w:sz w:val="28"/>
          <w:szCs w:val="28"/>
          <w:lang w:eastAsia="en-US"/>
        </w:rPr>
        <w:t>.р</w:t>
      </w:r>
      <w:proofErr w:type="gramEnd"/>
      <w:r w:rsidRPr="00627B27">
        <w:rPr>
          <w:rFonts w:eastAsia="Calibri"/>
          <w:sz w:val="28"/>
          <w:szCs w:val="28"/>
          <w:lang w:eastAsia="en-US"/>
        </w:rPr>
        <w:t>ублей</w:t>
      </w:r>
      <w:proofErr w:type="spellEnd"/>
      <w:r w:rsidRPr="00627B27">
        <w:rPr>
          <w:rFonts w:eastAsia="Calibri"/>
          <w:sz w:val="28"/>
          <w:szCs w:val="28"/>
          <w:lang w:eastAsia="en-US"/>
        </w:rPr>
        <w:t>. В результате стадион приобрел вид современного спортивного сооружения.  Отремонтировано здание стадиона и обустроена парковка, заменено ограждение по периметру стадиона. Установлены крытые трёхрядные трибуны с навесом вместимостью 375 человек, заградительная сетка за футбольными воротами и электронное табло. Хоккейная коробка заасфальтирована и установлено новое ограждение из стеклопластика. Приобретен трактор МТЗ-320 для обслуживания стадиона, оборудована современная система видео наблюдения и многое другое.</w:t>
      </w:r>
    </w:p>
    <w:p w:rsidR="00095442" w:rsidRPr="00627B27" w:rsidRDefault="00095442" w:rsidP="00095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rFonts w:eastAsia="Calibri"/>
          <w:sz w:val="28"/>
          <w:szCs w:val="28"/>
          <w:lang w:eastAsia="en-US"/>
        </w:rPr>
        <w:t>К сожалению, в 2020 году из-за введенных ограничений в связи с пандемией ряд мероприятий пришлось отложить, включая традиционный легкоатлетический пробег на призы администрации Большемурашкинского муниципального района.</w:t>
      </w:r>
    </w:p>
    <w:p w:rsidR="00095442" w:rsidRPr="00627B27" w:rsidRDefault="00095442" w:rsidP="00095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rFonts w:eastAsia="Calibri"/>
          <w:sz w:val="28"/>
          <w:szCs w:val="28"/>
          <w:lang w:eastAsia="en-US"/>
        </w:rPr>
        <w:t xml:space="preserve"> Более 15  мероприятий прошли в онлайн-формате. В областных онлайн-проектах «НИДНЯБЕЗСПОРТА» и «ГТОДОМА52» </w:t>
      </w:r>
      <w:proofErr w:type="spellStart"/>
      <w:r w:rsidRPr="00627B27">
        <w:rPr>
          <w:rFonts w:eastAsia="Calibri"/>
          <w:sz w:val="28"/>
          <w:szCs w:val="28"/>
          <w:lang w:eastAsia="en-US"/>
        </w:rPr>
        <w:t>большемурашкинцы</w:t>
      </w:r>
      <w:proofErr w:type="spellEnd"/>
      <w:r w:rsidRPr="00627B27">
        <w:rPr>
          <w:rFonts w:eastAsia="Calibri"/>
          <w:sz w:val="28"/>
          <w:szCs w:val="28"/>
          <w:lang w:eastAsia="en-US"/>
        </w:rPr>
        <w:t xml:space="preserve"> стали победителями. </w:t>
      </w:r>
    </w:p>
    <w:p w:rsidR="007A0127" w:rsidRPr="00627B27" w:rsidRDefault="00095442" w:rsidP="00095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rFonts w:eastAsia="Calibri"/>
          <w:sz w:val="28"/>
          <w:szCs w:val="28"/>
          <w:lang w:eastAsia="en-US"/>
        </w:rPr>
        <w:t xml:space="preserve">В течение года получено 15 знаков отличия по сдаче  норм ГТО, из них 7 золотых, 7 серебряных и 1 </w:t>
      </w:r>
      <w:proofErr w:type="gramStart"/>
      <w:r w:rsidRPr="00627B27">
        <w:rPr>
          <w:rFonts w:eastAsia="Calibri"/>
          <w:sz w:val="28"/>
          <w:szCs w:val="28"/>
          <w:lang w:eastAsia="en-US"/>
        </w:rPr>
        <w:t>бронзовый</w:t>
      </w:r>
      <w:proofErr w:type="gramEnd"/>
      <w:r w:rsidRPr="00627B27">
        <w:rPr>
          <w:rFonts w:eastAsia="Calibri"/>
          <w:sz w:val="28"/>
          <w:szCs w:val="28"/>
          <w:lang w:eastAsia="en-US"/>
        </w:rPr>
        <w:t>. Хоккейный клуб «Прогресс» в сезоне 2019-2020 занял 3 место в областном первенстве по хоккею с шайбой первой лиги, отыграв 12 матчей.</w:t>
      </w:r>
    </w:p>
    <w:p w:rsidR="007A0127" w:rsidRPr="00627B27" w:rsidRDefault="007A0127" w:rsidP="007A01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rFonts w:eastAsia="Calibri"/>
          <w:sz w:val="28"/>
          <w:szCs w:val="28"/>
          <w:lang w:eastAsia="en-US"/>
        </w:rPr>
        <w:t xml:space="preserve"> При администрации Большемурашкинского района в 2018 году создан координационный совет по развитию физической культуры и спорта, задачей которого является дальнейшая  активизация деятельности по развитию физкультуры и спорта в районе.</w:t>
      </w:r>
    </w:p>
    <w:p w:rsidR="005B49B7" w:rsidRPr="00627B27" w:rsidRDefault="005B49B7" w:rsidP="005B49B7">
      <w:pPr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Активно работает военно-патриотический клуб «Россияне» при Большемурашкинской средней общеобразовательно</w:t>
      </w:r>
      <w:r w:rsidR="00DE21AE" w:rsidRPr="00627B27">
        <w:rPr>
          <w:sz w:val="28"/>
          <w:szCs w:val="28"/>
        </w:rPr>
        <w:t>й школы, в котором занимаются 25</w:t>
      </w:r>
      <w:r w:rsidRPr="00627B27">
        <w:rPr>
          <w:sz w:val="28"/>
          <w:szCs w:val="28"/>
        </w:rPr>
        <w:t xml:space="preserve"> человек</w:t>
      </w:r>
      <w:r w:rsidR="00A1598B" w:rsidRPr="00627B27">
        <w:rPr>
          <w:sz w:val="28"/>
          <w:szCs w:val="28"/>
        </w:rPr>
        <w:t>,</w:t>
      </w:r>
      <w:r w:rsidRPr="00627B27">
        <w:rPr>
          <w:sz w:val="28"/>
          <w:szCs w:val="28"/>
        </w:rPr>
        <w:t xml:space="preserve"> </w:t>
      </w:r>
      <w:r w:rsidR="00320219" w:rsidRPr="00627B27">
        <w:rPr>
          <w:sz w:val="28"/>
          <w:szCs w:val="28"/>
        </w:rPr>
        <w:t>6</w:t>
      </w:r>
      <w:r w:rsidRPr="00627B27">
        <w:rPr>
          <w:sz w:val="28"/>
          <w:szCs w:val="28"/>
        </w:rPr>
        <w:t xml:space="preserve"> из которых девушки. ВПК «Россияне» регулярно участвует в областных  мероприятиях среди допризывной и призывной </w:t>
      </w:r>
      <w:r w:rsidRPr="00627B27">
        <w:rPr>
          <w:sz w:val="28"/>
          <w:szCs w:val="28"/>
        </w:rPr>
        <w:lastRenderedPageBreak/>
        <w:t>молодежи, показывая хорошие результаты в физической подготовке. В 20</w:t>
      </w:r>
      <w:r w:rsidR="00320219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году ребята ВПК принимали участие во всех районных спортивных и праздничных мероприятиях.</w:t>
      </w:r>
    </w:p>
    <w:p w:rsidR="00416E50" w:rsidRPr="00627B27" w:rsidRDefault="00416E50" w:rsidP="00BC7845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Анализ статистического отчета № 1-ФК показывает, что по сравнению с прошлым годом число преподавателей физической культуры в общеобразовательных школах осталось на прежнем уровне. По разделу физкультурно-оздоровительной работы,  численности регулярно </w:t>
      </w:r>
      <w:proofErr w:type="gramStart"/>
      <w:r w:rsidRPr="00627B27">
        <w:rPr>
          <w:sz w:val="28"/>
          <w:szCs w:val="28"/>
        </w:rPr>
        <w:t>занимающихся</w:t>
      </w:r>
      <w:proofErr w:type="gramEnd"/>
      <w:r w:rsidR="00320219" w:rsidRPr="00627B27">
        <w:rPr>
          <w:sz w:val="28"/>
          <w:szCs w:val="28"/>
        </w:rPr>
        <w:t xml:space="preserve"> спортом увеличилась на 3,1%</w:t>
      </w:r>
      <w:r w:rsidRPr="00627B27">
        <w:rPr>
          <w:sz w:val="28"/>
          <w:szCs w:val="28"/>
        </w:rPr>
        <w:t xml:space="preserve">. </w:t>
      </w:r>
    </w:p>
    <w:p w:rsidR="00416E50" w:rsidRPr="00627B27" w:rsidRDefault="00416E50" w:rsidP="00F2184B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  В текущем году финансирование физической культуры и спорта  осуществлялось </w:t>
      </w:r>
      <w:proofErr w:type="gramStart"/>
      <w:r w:rsidRPr="00627B27">
        <w:rPr>
          <w:sz w:val="28"/>
          <w:szCs w:val="28"/>
        </w:rPr>
        <w:t>согласно</w:t>
      </w:r>
      <w:proofErr w:type="gramEnd"/>
      <w:r w:rsidRPr="00627B27">
        <w:rPr>
          <w:sz w:val="28"/>
          <w:szCs w:val="28"/>
        </w:rPr>
        <w:t xml:space="preserve"> муниципальной программ</w:t>
      </w:r>
      <w:r w:rsidR="0034552E">
        <w:rPr>
          <w:sz w:val="28"/>
          <w:szCs w:val="28"/>
        </w:rPr>
        <w:t>ы. В</w:t>
      </w:r>
      <w:r w:rsidRPr="00627B27">
        <w:rPr>
          <w:sz w:val="28"/>
          <w:szCs w:val="28"/>
        </w:rPr>
        <w:t xml:space="preserve">се денежные средства </w:t>
      </w:r>
      <w:r w:rsidR="0034552E">
        <w:rPr>
          <w:sz w:val="28"/>
          <w:szCs w:val="28"/>
        </w:rPr>
        <w:t xml:space="preserve">на мероприятия </w:t>
      </w:r>
      <w:r w:rsidRPr="00627B27">
        <w:rPr>
          <w:sz w:val="28"/>
          <w:szCs w:val="28"/>
        </w:rPr>
        <w:t xml:space="preserve">израсходованы в полном объеме. </w:t>
      </w:r>
    </w:p>
    <w:p w:rsidR="00416E50" w:rsidRPr="00627B27" w:rsidRDefault="00DA2E68" w:rsidP="0034552E">
      <w:pPr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27B27">
        <w:rPr>
          <w:sz w:val="28"/>
          <w:szCs w:val="28"/>
        </w:rPr>
        <w:t>За 20</w:t>
      </w:r>
      <w:r w:rsidR="00D54604" w:rsidRPr="00627B27">
        <w:rPr>
          <w:sz w:val="28"/>
          <w:szCs w:val="28"/>
        </w:rPr>
        <w:t>20</w:t>
      </w:r>
      <w:r w:rsidR="00416E50" w:rsidRPr="00627B27">
        <w:rPr>
          <w:sz w:val="28"/>
          <w:szCs w:val="28"/>
        </w:rPr>
        <w:t xml:space="preserve"> год общие расходы по физической культуре и спорту составили</w:t>
      </w:r>
      <w:r w:rsidRPr="00627B27">
        <w:rPr>
          <w:sz w:val="28"/>
          <w:szCs w:val="28"/>
        </w:rPr>
        <w:t xml:space="preserve"> </w:t>
      </w:r>
      <w:r w:rsidR="00D54604" w:rsidRPr="00627B27">
        <w:rPr>
          <w:sz w:val="28"/>
          <w:szCs w:val="28"/>
        </w:rPr>
        <w:t>13775,82</w:t>
      </w:r>
      <w:r w:rsidR="0017652F" w:rsidRPr="00627B27">
        <w:rPr>
          <w:sz w:val="28"/>
          <w:szCs w:val="28"/>
        </w:rPr>
        <w:t xml:space="preserve"> </w:t>
      </w:r>
      <w:proofErr w:type="spellStart"/>
      <w:r w:rsidR="0017652F" w:rsidRPr="00627B27">
        <w:rPr>
          <w:sz w:val="28"/>
          <w:szCs w:val="28"/>
        </w:rPr>
        <w:t>тыс</w:t>
      </w:r>
      <w:proofErr w:type="gramStart"/>
      <w:r w:rsidR="0017652F" w:rsidRPr="00627B27">
        <w:rPr>
          <w:sz w:val="28"/>
          <w:szCs w:val="28"/>
        </w:rPr>
        <w:t>.р</w:t>
      </w:r>
      <w:proofErr w:type="gramEnd"/>
      <w:r w:rsidR="0017652F" w:rsidRPr="00627B27">
        <w:rPr>
          <w:sz w:val="28"/>
          <w:szCs w:val="28"/>
        </w:rPr>
        <w:t>уб</w:t>
      </w:r>
      <w:r w:rsidR="0034552E">
        <w:rPr>
          <w:sz w:val="28"/>
          <w:szCs w:val="28"/>
        </w:rPr>
        <w:t>лей</w:t>
      </w:r>
      <w:proofErr w:type="spellEnd"/>
      <w:r w:rsidR="0034552E">
        <w:rPr>
          <w:sz w:val="28"/>
          <w:szCs w:val="28"/>
        </w:rPr>
        <w:t>.</w:t>
      </w:r>
    </w:p>
    <w:p w:rsidR="00B9381D" w:rsidRPr="00627B27" w:rsidRDefault="00B9381D" w:rsidP="00262687">
      <w:pPr>
        <w:spacing w:after="120"/>
        <w:jc w:val="both"/>
        <w:rPr>
          <w:b/>
          <w:i/>
          <w:sz w:val="28"/>
          <w:szCs w:val="28"/>
        </w:rPr>
      </w:pPr>
    </w:p>
    <w:p w:rsidR="00A341BC" w:rsidRPr="00627B27" w:rsidRDefault="00A341BC" w:rsidP="00CF0440">
      <w:pPr>
        <w:spacing w:after="120"/>
        <w:jc w:val="center"/>
        <w:rPr>
          <w:b/>
          <w:i/>
          <w:sz w:val="28"/>
          <w:szCs w:val="28"/>
        </w:rPr>
      </w:pPr>
      <w:r w:rsidRPr="00627B27">
        <w:rPr>
          <w:b/>
          <w:i/>
          <w:sz w:val="28"/>
          <w:szCs w:val="28"/>
        </w:rPr>
        <w:t>Жилищное строительство и обеспечение граждан жильем</w:t>
      </w:r>
    </w:p>
    <w:p w:rsidR="009275F2" w:rsidRPr="00627B27" w:rsidRDefault="005D488D" w:rsidP="00246016">
      <w:pPr>
        <w:spacing w:after="120"/>
        <w:jc w:val="both"/>
        <w:rPr>
          <w:sz w:val="28"/>
          <w:szCs w:val="28"/>
        </w:rPr>
      </w:pPr>
      <w:r w:rsidRPr="00627B27">
        <w:rPr>
          <w:b/>
          <w:i/>
          <w:sz w:val="28"/>
          <w:szCs w:val="28"/>
        </w:rPr>
        <w:tab/>
      </w:r>
      <w:r w:rsidR="009275F2" w:rsidRPr="00627B27">
        <w:rPr>
          <w:sz w:val="28"/>
          <w:szCs w:val="28"/>
        </w:rPr>
        <w:t>В сфере жилищное строительство а</w:t>
      </w:r>
      <w:r w:rsidR="00E84F65" w:rsidRPr="00627B27">
        <w:rPr>
          <w:sz w:val="28"/>
          <w:szCs w:val="28"/>
        </w:rPr>
        <w:t xml:space="preserve">дминистрацией района в течение года </w:t>
      </w:r>
      <w:r w:rsidR="009275F2" w:rsidRPr="00627B27">
        <w:rPr>
          <w:sz w:val="28"/>
          <w:szCs w:val="28"/>
        </w:rPr>
        <w:t>был выполнен ряд мероприятий:</w:t>
      </w:r>
    </w:p>
    <w:p w:rsidR="00246016" w:rsidRPr="00627B27" w:rsidRDefault="00246016" w:rsidP="009275F2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- </w:t>
      </w:r>
      <w:r w:rsidR="00E84F65" w:rsidRPr="00627B27">
        <w:rPr>
          <w:sz w:val="28"/>
          <w:szCs w:val="28"/>
        </w:rPr>
        <w:t>выдавались разрешения на стр</w:t>
      </w:r>
      <w:r w:rsidR="009275F2" w:rsidRPr="00627B27">
        <w:rPr>
          <w:sz w:val="28"/>
          <w:szCs w:val="28"/>
        </w:rPr>
        <w:t>оительство, на ввод объектов в эксплуатацию, проводились осмотры жилых и нежилых помещений, обследования жилья на ветхость и аварийность</w:t>
      </w:r>
      <w:r w:rsidRPr="00627B27">
        <w:rPr>
          <w:sz w:val="28"/>
          <w:szCs w:val="28"/>
        </w:rPr>
        <w:t>;</w:t>
      </w:r>
    </w:p>
    <w:p w:rsidR="00246016" w:rsidRPr="00627B27" w:rsidRDefault="00246016" w:rsidP="009275F2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>- п</w:t>
      </w:r>
      <w:r w:rsidR="009275F2" w:rsidRPr="00627B27">
        <w:rPr>
          <w:sz w:val="28"/>
          <w:szCs w:val="28"/>
        </w:rPr>
        <w:t>роводились заседания комиссий градостроительного совета, межведомственной комиссии по переводу из жилого помещения в нежилое</w:t>
      </w:r>
      <w:r w:rsidRPr="00627B27">
        <w:rPr>
          <w:sz w:val="28"/>
          <w:szCs w:val="28"/>
        </w:rPr>
        <w:t>;</w:t>
      </w:r>
    </w:p>
    <w:p w:rsidR="00246016" w:rsidRPr="00627B27" w:rsidRDefault="00246016" w:rsidP="00246016">
      <w:pPr>
        <w:spacing w:after="120"/>
        <w:ind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Жилищное строительство является </w:t>
      </w:r>
      <w:r w:rsidR="00B84414" w:rsidRPr="00627B27">
        <w:rPr>
          <w:sz w:val="28"/>
          <w:szCs w:val="28"/>
        </w:rPr>
        <w:t>верным направлением в решении задач по обеспечению граждан жильем.</w:t>
      </w:r>
    </w:p>
    <w:p w:rsidR="00246016" w:rsidRPr="00627B27" w:rsidRDefault="0034552E" w:rsidP="00246016">
      <w:pPr>
        <w:spacing w:after="120"/>
        <w:ind w:firstLine="708"/>
        <w:jc w:val="both"/>
        <w:rPr>
          <w:sz w:val="28"/>
          <w:szCs w:val="28"/>
        </w:rPr>
      </w:pPr>
      <w:r w:rsidRPr="0034552E">
        <w:rPr>
          <w:sz w:val="28"/>
          <w:szCs w:val="28"/>
        </w:rPr>
        <w:t xml:space="preserve">В течение 2020 года введено в эксплуатацию 4691,0 </w:t>
      </w:r>
      <w:proofErr w:type="spellStart"/>
      <w:r w:rsidRPr="0034552E">
        <w:rPr>
          <w:sz w:val="28"/>
          <w:szCs w:val="28"/>
        </w:rPr>
        <w:t>кв.м</w:t>
      </w:r>
      <w:proofErr w:type="spellEnd"/>
      <w:r w:rsidRPr="0034552E">
        <w:rPr>
          <w:sz w:val="28"/>
          <w:szCs w:val="28"/>
        </w:rPr>
        <w:t>. индивидуального жилищного строительства.</w:t>
      </w:r>
      <w:r>
        <w:rPr>
          <w:sz w:val="28"/>
          <w:szCs w:val="28"/>
        </w:rPr>
        <w:t xml:space="preserve"> </w:t>
      </w:r>
      <w:proofErr w:type="gramStart"/>
      <w:r w:rsidR="00246016" w:rsidRPr="00627B27">
        <w:rPr>
          <w:sz w:val="28"/>
          <w:szCs w:val="28"/>
        </w:rPr>
        <w:t xml:space="preserve">Общая площадь жилых помещений, приходящаяся в </w:t>
      </w:r>
      <w:r w:rsidR="004E0B65" w:rsidRPr="00627B27">
        <w:rPr>
          <w:sz w:val="28"/>
          <w:szCs w:val="28"/>
        </w:rPr>
        <w:t>среднем на одного жителя в 20</w:t>
      </w:r>
      <w:r w:rsidR="00B3127D" w:rsidRPr="00627B27">
        <w:rPr>
          <w:sz w:val="28"/>
          <w:szCs w:val="28"/>
        </w:rPr>
        <w:t>20</w:t>
      </w:r>
      <w:r w:rsidR="004E0B65" w:rsidRPr="00627B27">
        <w:rPr>
          <w:sz w:val="28"/>
          <w:szCs w:val="28"/>
        </w:rPr>
        <w:t xml:space="preserve"> году составила</w:t>
      </w:r>
      <w:proofErr w:type="gramEnd"/>
      <w:r w:rsidR="004E0B65" w:rsidRPr="00627B27">
        <w:rPr>
          <w:sz w:val="28"/>
          <w:szCs w:val="28"/>
        </w:rPr>
        <w:t xml:space="preserve"> 3</w:t>
      </w:r>
      <w:r w:rsidR="00B3127D" w:rsidRPr="00627B27">
        <w:rPr>
          <w:sz w:val="28"/>
          <w:szCs w:val="28"/>
        </w:rPr>
        <w:t>5</w:t>
      </w:r>
      <w:r w:rsidR="004E0B65" w:rsidRPr="00627B27">
        <w:rPr>
          <w:sz w:val="28"/>
          <w:szCs w:val="28"/>
        </w:rPr>
        <w:t>,</w:t>
      </w:r>
      <w:r w:rsidR="00B3127D" w:rsidRPr="00627B27">
        <w:rPr>
          <w:sz w:val="28"/>
          <w:szCs w:val="28"/>
        </w:rPr>
        <w:t>65</w:t>
      </w:r>
      <w:r w:rsidR="00246016" w:rsidRPr="00627B27">
        <w:rPr>
          <w:sz w:val="28"/>
          <w:szCs w:val="28"/>
        </w:rPr>
        <w:t xml:space="preserve"> </w:t>
      </w:r>
      <w:proofErr w:type="spellStart"/>
      <w:r w:rsidR="00246016" w:rsidRPr="00627B27">
        <w:rPr>
          <w:sz w:val="28"/>
          <w:szCs w:val="28"/>
        </w:rPr>
        <w:t>кв.м</w:t>
      </w:r>
      <w:proofErr w:type="spellEnd"/>
      <w:r w:rsidR="00A066E4" w:rsidRPr="00627B27">
        <w:rPr>
          <w:sz w:val="28"/>
          <w:szCs w:val="28"/>
        </w:rPr>
        <w:t xml:space="preserve">. </w:t>
      </w:r>
    </w:p>
    <w:p w:rsidR="00D110A7" w:rsidRPr="00627B27" w:rsidRDefault="00D110A7" w:rsidP="00D110A7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Общая численность населения, состоящего на учете в качестве нуждающихся </w:t>
      </w:r>
      <w:r w:rsidR="00211765" w:rsidRPr="00627B27">
        <w:rPr>
          <w:sz w:val="28"/>
          <w:szCs w:val="28"/>
        </w:rPr>
        <w:t>в жилых помещениях на 01.01.20</w:t>
      </w:r>
      <w:r w:rsidR="00FA180C" w:rsidRPr="00627B27">
        <w:rPr>
          <w:sz w:val="28"/>
          <w:szCs w:val="28"/>
        </w:rPr>
        <w:t>2</w:t>
      </w:r>
      <w:r w:rsidR="00DB45E8" w:rsidRPr="00627B27">
        <w:rPr>
          <w:sz w:val="28"/>
          <w:szCs w:val="28"/>
        </w:rPr>
        <w:t>1</w:t>
      </w:r>
      <w:r w:rsidRPr="00627B27">
        <w:rPr>
          <w:sz w:val="28"/>
          <w:szCs w:val="28"/>
        </w:rPr>
        <w:t xml:space="preserve"> года, составила </w:t>
      </w:r>
      <w:r w:rsidR="00DB45E8" w:rsidRPr="00627B27">
        <w:rPr>
          <w:sz w:val="28"/>
          <w:szCs w:val="28"/>
        </w:rPr>
        <w:t>187</w:t>
      </w:r>
      <w:r w:rsidRPr="00627B27">
        <w:rPr>
          <w:sz w:val="28"/>
          <w:szCs w:val="28"/>
        </w:rPr>
        <w:t xml:space="preserve"> </w:t>
      </w:r>
      <w:r w:rsidR="00DB45E8" w:rsidRPr="00627B27">
        <w:rPr>
          <w:sz w:val="28"/>
          <w:szCs w:val="28"/>
        </w:rPr>
        <w:t>семей</w:t>
      </w:r>
      <w:r w:rsidRPr="00627B27">
        <w:rPr>
          <w:sz w:val="28"/>
          <w:szCs w:val="28"/>
        </w:rPr>
        <w:t xml:space="preserve">. </w:t>
      </w:r>
      <w:r w:rsidR="0034552E">
        <w:rPr>
          <w:sz w:val="28"/>
          <w:szCs w:val="28"/>
        </w:rPr>
        <w:t xml:space="preserve">                 </w:t>
      </w:r>
      <w:r w:rsidR="00DE3E0E" w:rsidRPr="00627B27">
        <w:rPr>
          <w:sz w:val="28"/>
          <w:szCs w:val="28"/>
        </w:rPr>
        <w:t>О</w:t>
      </w:r>
      <w:r w:rsidRPr="00627B27">
        <w:rPr>
          <w:sz w:val="28"/>
          <w:szCs w:val="28"/>
        </w:rPr>
        <w:t>сновными мероприятиями по обеспечению жильем семей, нуждающихся в улучшении и получении жилья,  является:</w:t>
      </w:r>
    </w:p>
    <w:p w:rsidR="00D110A7" w:rsidRPr="00627B27" w:rsidRDefault="00D110A7" w:rsidP="00D110A7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>- участие в региональной адресной программе «Переселение граждан из ветхого и аварийного фонда»;</w:t>
      </w:r>
    </w:p>
    <w:p w:rsidR="00D110A7" w:rsidRPr="00627B27" w:rsidRDefault="00D110A7" w:rsidP="00D110A7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>- участие в областной целевой программе «Жилище» по обеспечению  жильем молодых семей;</w:t>
      </w:r>
    </w:p>
    <w:p w:rsidR="00D110A7" w:rsidRPr="00627B27" w:rsidRDefault="00D110A7" w:rsidP="00D110A7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- участие в областной целевой программе «Выполнение государственных обязательств по обеспечению жильем отдельных категорий граждан, установленных законодательством Нижегородской области». По данной программе осуществляются мероприятия, связанные с исполнением обязательств по обеспечению жильем детей-сирот и детей, оставшихся без попечения родителей, обеспечение жильем граждан,  установленных Федеральным законом № 5 «О Ветеранах» и «О социальной защите инвалидов Российской Федерации». </w:t>
      </w:r>
    </w:p>
    <w:p w:rsidR="006A3DE0" w:rsidRPr="00627B27" w:rsidRDefault="006A3DE0" w:rsidP="00262687">
      <w:pPr>
        <w:spacing w:after="120"/>
        <w:ind w:firstLine="708"/>
        <w:jc w:val="both"/>
        <w:rPr>
          <w:snapToGrid w:val="0"/>
          <w:sz w:val="28"/>
          <w:szCs w:val="28"/>
        </w:rPr>
      </w:pPr>
      <w:r w:rsidRPr="00627B27">
        <w:rPr>
          <w:snapToGrid w:val="0"/>
          <w:sz w:val="28"/>
          <w:szCs w:val="28"/>
        </w:rPr>
        <w:lastRenderedPageBreak/>
        <w:t>Площадь земельных участков на территории района, предоставленных для строительства, по итогам 20</w:t>
      </w:r>
      <w:r w:rsidR="00727D7C" w:rsidRPr="00627B27">
        <w:rPr>
          <w:snapToGrid w:val="0"/>
          <w:sz w:val="28"/>
          <w:szCs w:val="28"/>
        </w:rPr>
        <w:t>20</w:t>
      </w:r>
      <w:r w:rsidRPr="00627B27">
        <w:rPr>
          <w:snapToGrid w:val="0"/>
          <w:sz w:val="28"/>
          <w:szCs w:val="28"/>
        </w:rPr>
        <w:t xml:space="preserve"> года составила </w:t>
      </w:r>
      <w:r w:rsidR="00DE3831" w:rsidRPr="00627B27">
        <w:rPr>
          <w:snapToGrid w:val="0"/>
          <w:sz w:val="28"/>
          <w:szCs w:val="28"/>
        </w:rPr>
        <w:t>2,</w:t>
      </w:r>
      <w:r w:rsidR="00F33592" w:rsidRPr="00627B27">
        <w:rPr>
          <w:snapToGrid w:val="0"/>
          <w:sz w:val="28"/>
          <w:szCs w:val="28"/>
        </w:rPr>
        <w:t>2</w:t>
      </w:r>
      <w:r w:rsidR="00727D7C" w:rsidRPr="00627B27">
        <w:rPr>
          <w:snapToGrid w:val="0"/>
          <w:sz w:val="28"/>
          <w:szCs w:val="28"/>
        </w:rPr>
        <w:t>1</w:t>
      </w:r>
      <w:r w:rsidR="00934929" w:rsidRPr="00627B27">
        <w:rPr>
          <w:snapToGrid w:val="0"/>
          <w:sz w:val="28"/>
          <w:szCs w:val="28"/>
        </w:rPr>
        <w:t xml:space="preserve"> га.</w:t>
      </w:r>
      <w:r w:rsidR="00C91950" w:rsidRPr="00627B27">
        <w:rPr>
          <w:snapToGrid w:val="0"/>
          <w:sz w:val="28"/>
          <w:szCs w:val="28"/>
        </w:rPr>
        <w:t xml:space="preserve"> По данному показателю соотношен</w:t>
      </w:r>
      <w:r w:rsidR="00B04B1C" w:rsidRPr="00627B27">
        <w:rPr>
          <w:snapToGrid w:val="0"/>
          <w:sz w:val="28"/>
          <w:szCs w:val="28"/>
        </w:rPr>
        <w:t>ие к уровню 201</w:t>
      </w:r>
      <w:r w:rsidR="00727D7C" w:rsidRPr="00627B27">
        <w:rPr>
          <w:snapToGrid w:val="0"/>
          <w:sz w:val="28"/>
          <w:szCs w:val="28"/>
        </w:rPr>
        <w:t>9</w:t>
      </w:r>
      <w:r w:rsidR="00F33592" w:rsidRPr="00627B27">
        <w:rPr>
          <w:snapToGrid w:val="0"/>
          <w:sz w:val="28"/>
          <w:szCs w:val="28"/>
        </w:rPr>
        <w:t xml:space="preserve"> года составило 9</w:t>
      </w:r>
      <w:r w:rsidR="00727D7C" w:rsidRPr="00627B27">
        <w:rPr>
          <w:snapToGrid w:val="0"/>
          <w:sz w:val="28"/>
          <w:szCs w:val="28"/>
        </w:rPr>
        <w:t>7</w:t>
      </w:r>
      <w:r w:rsidR="00F33592" w:rsidRPr="00627B27">
        <w:rPr>
          <w:snapToGrid w:val="0"/>
          <w:sz w:val="28"/>
          <w:szCs w:val="28"/>
        </w:rPr>
        <w:t>,</w:t>
      </w:r>
      <w:r w:rsidR="00727D7C" w:rsidRPr="00627B27">
        <w:rPr>
          <w:snapToGrid w:val="0"/>
          <w:sz w:val="28"/>
          <w:szCs w:val="28"/>
        </w:rPr>
        <w:t>4</w:t>
      </w:r>
      <w:r w:rsidR="00F33592" w:rsidRPr="00627B27">
        <w:rPr>
          <w:snapToGrid w:val="0"/>
          <w:sz w:val="28"/>
          <w:szCs w:val="28"/>
        </w:rPr>
        <w:t>%. Основной объем – 2,</w:t>
      </w:r>
      <w:r w:rsidR="00892927" w:rsidRPr="00627B27">
        <w:rPr>
          <w:snapToGrid w:val="0"/>
          <w:sz w:val="28"/>
          <w:szCs w:val="28"/>
        </w:rPr>
        <w:t>18</w:t>
      </w:r>
      <w:r w:rsidR="00B04B1C" w:rsidRPr="00627B27">
        <w:rPr>
          <w:snapToGrid w:val="0"/>
          <w:sz w:val="28"/>
          <w:szCs w:val="28"/>
        </w:rPr>
        <w:t xml:space="preserve"> га составляют земельные участки, предоставленные для индивидуального жилищного строительства и ведения личного подсобного хозяйства в населенных пунктах.</w:t>
      </w:r>
    </w:p>
    <w:p w:rsidR="0085375D" w:rsidRPr="00627B27" w:rsidRDefault="006A3DE0" w:rsidP="00262687">
      <w:pPr>
        <w:spacing w:after="120"/>
        <w:ind w:firstLine="360"/>
        <w:jc w:val="both"/>
        <w:rPr>
          <w:bCs/>
          <w:iCs/>
          <w:sz w:val="28"/>
          <w:szCs w:val="28"/>
        </w:rPr>
      </w:pPr>
      <w:r w:rsidRPr="00627B27">
        <w:rPr>
          <w:snapToGrid w:val="0"/>
          <w:sz w:val="28"/>
          <w:szCs w:val="28"/>
        </w:rPr>
        <w:t xml:space="preserve">   Земельные участки, предоставленные для строительства (в </w:t>
      </w:r>
      <w:proofErr w:type="spellStart"/>
      <w:r w:rsidRPr="00627B27">
        <w:rPr>
          <w:snapToGrid w:val="0"/>
          <w:sz w:val="28"/>
          <w:szCs w:val="28"/>
        </w:rPr>
        <w:t>т.ч</w:t>
      </w:r>
      <w:proofErr w:type="spellEnd"/>
      <w:r w:rsidRPr="00627B27">
        <w:rPr>
          <w:snapToGrid w:val="0"/>
          <w:sz w:val="28"/>
          <w:szCs w:val="28"/>
        </w:rPr>
        <w:t>. жилищного и не жилищного), в отношении которых в течение 3-5 лет не было получено разрешение на ввод объекта строительства в эксплуатацию, отсутствуют.</w:t>
      </w:r>
      <w:r w:rsidR="007237BA" w:rsidRPr="00627B27">
        <w:rPr>
          <w:sz w:val="28"/>
          <w:szCs w:val="28"/>
        </w:rPr>
        <w:t xml:space="preserve">   </w:t>
      </w:r>
    </w:p>
    <w:p w:rsidR="006A3DE0" w:rsidRPr="00627B27" w:rsidRDefault="005474B7" w:rsidP="00262687">
      <w:pPr>
        <w:spacing w:after="120"/>
        <w:ind w:left="360"/>
        <w:jc w:val="both"/>
        <w:rPr>
          <w:b/>
          <w:bCs/>
          <w:i/>
          <w:iCs/>
          <w:sz w:val="28"/>
          <w:szCs w:val="28"/>
        </w:rPr>
      </w:pPr>
      <w:r w:rsidRPr="00627B27">
        <w:rPr>
          <w:b/>
          <w:bCs/>
          <w:i/>
          <w:iCs/>
          <w:sz w:val="28"/>
          <w:szCs w:val="28"/>
        </w:rPr>
        <w:t xml:space="preserve">    </w:t>
      </w:r>
    </w:p>
    <w:p w:rsidR="009E7BE3" w:rsidRPr="00627B27" w:rsidRDefault="009E7BE3" w:rsidP="00D915ED">
      <w:pPr>
        <w:spacing w:after="120"/>
        <w:ind w:left="360" w:firstLine="348"/>
        <w:jc w:val="center"/>
        <w:rPr>
          <w:b/>
          <w:bCs/>
          <w:i/>
          <w:iCs/>
          <w:sz w:val="28"/>
          <w:szCs w:val="28"/>
        </w:rPr>
      </w:pPr>
      <w:r w:rsidRPr="00627B27">
        <w:rPr>
          <w:b/>
          <w:bCs/>
          <w:i/>
          <w:iCs/>
          <w:sz w:val="28"/>
          <w:szCs w:val="28"/>
        </w:rPr>
        <w:t>Жилищно-коммунальное хозяйство</w:t>
      </w:r>
    </w:p>
    <w:p w:rsidR="00761612" w:rsidRPr="00627B27" w:rsidRDefault="00761612" w:rsidP="00D03914">
      <w:pPr>
        <w:ind w:firstLine="360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На территории Большемурашкинского района  деятельность по оказанию услуг в сфере жилищно-коммунального хозяйства осуществляют четыре Муниципальных унитарных предприятия  многоотраслевого значения:  МУП «Управляющая компания» </w:t>
      </w:r>
      <w:proofErr w:type="spellStart"/>
      <w:r w:rsidRPr="00627B27">
        <w:rPr>
          <w:sz w:val="28"/>
          <w:szCs w:val="28"/>
        </w:rPr>
        <w:t>р.п</w:t>
      </w:r>
      <w:proofErr w:type="spellEnd"/>
      <w:r w:rsidRPr="00627B27">
        <w:rPr>
          <w:sz w:val="28"/>
          <w:szCs w:val="28"/>
        </w:rPr>
        <w:t xml:space="preserve">. Большое Мурашкино, МУП ЖКХ </w:t>
      </w:r>
      <w:proofErr w:type="spellStart"/>
      <w:r w:rsidRPr="00627B27">
        <w:rPr>
          <w:sz w:val="28"/>
          <w:szCs w:val="28"/>
        </w:rPr>
        <w:t>п.Советский</w:t>
      </w:r>
      <w:proofErr w:type="spellEnd"/>
      <w:r w:rsidRPr="00627B27">
        <w:rPr>
          <w:sz w:val="28"/>
          <w:szCs w:val="28"/>
        </w:rPr>
        <w:t xml:space="preserve">, МУП ЖКХ </w:t>
      </w:r>
      <w:proofErr w:type="spellStart"/>
      <w:r w:rsidRPr="00627B27">
        <w:rPr>
          <w:sz w:val="28"/>
          <w:szCs w:val="28"/>
        </w:rPr>
        <w:t>с.Холязино</w:t>
      </w:r>
      <w:proofErr w:type="spellEnd"/>
      <w:r w:rsidRPr="00627B27">
        <w:rPr>
          <w:sz w:val="28"/>
          <w:szCs w:val="28"/>
        </w:rPr>
        <w:t xml:space="preserve">, МУП ЖКХ </w:t>
      </w:r>
      <w:proofErr w:type="spellStart"/>
      <w:r w:rsidRPr="00627B27">
        <w:rPr>
          <w:sz w:val="28"/>
          <w:szCs w:val="28"/>
        </w:rPr>
        <w:t>Григоровского</w:t>
      </w:r>
      <w:proofErr w:type="spellEnd"/>
      <w:r w:rsidRPr="00627B27">
        <w:rPr>
          <w:sz w:val="28"/>
          <w:szCs w:val="28"/>
        </w:rPr>
        <w:t xml:space="preserve"> сельсовета. </w:t>
      </w:r>
    </w:p>
    <w:p w:rsidR="00761612" w:rsidRPr="00627B27" w:rsidRDefault="00761612" w:rsidP="00D03914">
      <w:pPr>
        <w:ind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Основная деятельность вышеуказанных предприятий – это оказание услуг по управлению многоквартирными домами, содержанию общедомового имущества, организации бесперебойного оснащения необходимыми ресурсами и поддержанию надлежащего уровня технического и санитарного состояния.</w:t>
      </w:r>
    </w:p>
    <w:p w:rsidR="00761612" w:rsidRPr="00627B27" w:rsidRDefault="00761612" w:rsidP="00D03914">
      <w:pPr>
        <w:ind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Общее число многоквартирных жилых домов по данным </w:t>
      </w:r>
      <w:r w:rsidR="00B84058" w:rsidRPr="00627B27">
        <w:rPr>
          <w:sz w:val="28"/>
          <w:szCs w:val="28"/>
        </w:rPr>
        <w:t>статистики на 01.01.20</w:t>
      </w:r>
      <w:r w:rsidR="005500AD" w:rsidRPr="00627B27">
        <w:rPr>
          <w:sz w:val="28"/>
          <w:szCs w:val="28"/>
        </w:rPr>
        <w:t>21</w:t>
      </w:r>
      <w:r w:rsidR="00B84058" w:rsidRPr="00627B27">
        <w:rPr>
          <w:sz w:val="28"/>
          <w:szCs w:val="28"/>
        </w:rPr>
        <w:t xml:space="preserve"> года составляет 5</w:t>
      </w:r>
      <w:r w:rsidR="005775A1" w:rsidRPr="00627B27">
        <w:rPr>
          <w:sz w:val="28"/>
          <w:szCs w:val="28"/>
        </w:rPr>
        <w:t>1</w:t>
      </w:r>
      <w:r w:rsidR="005500AD" w:rsidRPr="00627B27">
        <w:rPr>
          <w:sz w:val="28"/>
          <w:szCs w:val="28"/>
        </w:rPr>
        <w:t>0</w:t>
      </w:r>
      <w:r w:rsidRPr="00627B27">
        <w:rPr>
          <w:sz w:val="28"/>
          <w:szCs w:val="28"/>
        </w:rPr>
        <w:t xml:space="preserve"> домов</w:t>
      </w:r>
      <w:r w:rsidR="00047813">
        <w:rPr>
          <w:sz w:val="28"/>
          <w:szCs w:val="28"/>
        </w:rPr>
        <w:t>.</w:t>
      </w:r>
      <w:r w:rsidRPr="00627B27">
        <w:rPr>
          <w:sz w:val="28"/>
          <w:szCs w:val="28"/>
        </w:rPr>
        <w:t xml:space="preserve"> </w:t>
      </w:r>
      <w:r w:rsidR="00047813">
        <w:rPr>
          <w:sz w:val="28"/>
          <w:szCs w:val="28"/>
        </w:rPr>
        <w:t>И</w:t>
      </w:r>
      <w:r w:rsidRPr="00627B27">
        <w:rPr>
          <w:sz w:val="28"/>
          <w:szCs w:val="28"/>
        </w:rPr>
        <w:t>з них общее количество многоквартирных домов, собственники помещений в которых долж</w:t>
      </w:r>
      <w:r w:rsidR="00B84058" w:rsidRPr="00627B27">
        <w:rPr>
          <w:sz w:val="28"/>
          <w:szCs w:val="28"/>
        </w:rPr>
        <w:t xml:space="preserve">ны выбрать способ управления </w:t>
      </w:r>
      <w:r w:rsidR="005500AD" w:rsidRPr="00627B27">
        <w:rPr>
          <w:sz w:val="28"/>
          <w:szCs w:val="28"/>
        </w:rPr>
        <w:t>510</w:t>
      </w:r>
      <w:r w:rsidR="00B84058" w:rsidRPr="00627B27">
        <w:rPr>
          <w:sz w:val="28"/>
          <w:szCs w:val="28"/>
        </w:rPr>
        <w:t xml:space="preserve"> единиц</w:t>
      </w:r>
      <w:r w:rsidRPr="00627B27">
        <w:rPr>
          <w:sz w:val="28"/>
          <w:szCs w:val="28"/>
        </w:rPr>
        <w:t>.</w:t>
      </w:r>
    </w:p>
    <w:p w:rsidR="0080472E" w:rsidRPr="00627B27" w:rsidRDefault="00047813" w:rsidP="00047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472E" w:rsidRPr="00627B27">
        <w:rPr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</w:t>
      </w:r>
      <w:r w:rsidR="001F3499" w:rsidRPr="00627B27">
        <w:rPr>
          <w:sz w:val="28"/>
          <w:szCs w:val="28"/>
        </w:rPr>
        <w:t>вартирными домами в 20</w:t>
      </w:r>
      <w:r w:rsidR="005500AD" w:rsidRPr="00627B27">
        <w:rPr>
          <w:sz w:val="28"/>
          <w:szCs w:val="28"/>
        </w:rPr>
        <w:t>20</w:t>
      </w:r>
      <w:r w:rsidR="00D03914" w:rsidRPr="00627B27">
        <w:rPr>
          <w:sz w:val="28"/>
          <w:szCs w:val="28"/>
        </w:rPr>
        <w:t xml:space="preserve"> году, составила 100</w:t>
      </w:r>
      <w:r w:rsidR="0080472E" w:rsidRPr="00627B27">
        <w:rPr>
          <w:sz w:val="28"/>
          <w:szCs w:val="28"/>
        </w:rPr>
        <w:t>% от общего количества многоквартирных домов.</w:t>
      </w:r>
    </w:p>
    <w:p w:rsidR="0080472E" w:rsidRPr="00627B27" w:rsidRDefault="0080472E" w:rsidP="0080472E">
      <w:pPr>
        <w:spacing w:after="120"/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На конец отчетного </w:t>
      </w:r>
      <w:r w:rsidR="00D03914" w:rsidRPr="00627B27">
        <w:rPr>
          <w:sz w:val="28"/>
          <w:szCs w:val="28"/>
        </w:rPr>
        <w:t>периода,</w:t>
      </w:r>
      <w:r w:rsidRPr="00627B27">
        <w:rPr>
          <w:sz w:val="28"/>
          <w:szCs w:val="28"/>
        </w:rPr>
        <w:t xml:space="preserve"> на</w:t>
      </w:r>
      <w:r w:rsidR="00B04B1C" w:rsidRPr="00627B27">
        <w:rPr>
          <w:sz w:val="28"/>
          <w:szCs w:val="28"/>
        </w:rPr>
        <w:t xml:space="preserve"> кадастровый учёт поставлено 35</w:t>
      </w:r>
      <w:r w:rsidR="00522E21" w:rsidRPr="00627B27">
        <w:rPr>
          <w:sz w:val="28"/>
          <w:szCs w:val="28"/>
        </w:rPr>
        <w:t>7</w:t>
      </w:r>
      <w:r w:rsidR="00D915ED" w:rsidRPr="00627B27">
        <w:rPr>
          <w:sz w:val="28"/>
          <w:szCs w:val="28"/>
        </w:rPr>
        <w:t xml:space="preserve"> земельных участков</w:t>
      </w:r>
      <w:r w:rsidRPr="00627B27">
        <w:rPr>
          <w:sz w:val="28"/>
          <w:szCs w:val="28"/>
        </w:rPr>
        <w:t xml:space="preserve"> под многокв</w:t>
      </w:r>
      <w:r w:rsidR="00B04B1C" w:rsidRPr="00627B27">
        <w:rPr>
          <w:sz w:val="28"/>
          <w:szCs w:val="28"/>
        </w:rPr>
        <w:t xml:space="preserve">артирными жилыми домами или </w:t>
      </w:r>
      <w:r w:rsidR="00522E21" w:rsidRPr="00627B27">
        <w:rPr>
          <w:sz w:val="28"/>
          <w:szCs w:val="28"/>
        </w:rPr>
        <w:t>70</w:t>
      </w:r>
      <w:r w:rsidR="00B04B1C" w:rsidRPr="00627B27">
        <w:rPr>
          <w:sz w:val="28"/>
          <w:szCs w:val="28"/>
        </w:rPr>
        <w:t>,</w:t>
      </w:r>
      <w:r w:rsidR="00522E21" w:rsidRPr="00627B27">
        <w:rPr>
          <w:sz w:val="28"/>
          <w:szCs w:val="28"/>
        </w:rPr>
        <w:t>0</w:t>
      </w:r>
      <w:r w:rsidRPr="00627B27">
        <w:rPr>
          <w:sz w:val="28"/>
          <w:szCs w:val="28"/>
        </w:rPr>
        <w:t xml:space="preserve"> % от общего количества многоквартирных домов района, в  т</w:t>
      </w:r>
      <w:r w:rsidR="00B04B1C" w:rsidRPr="00627B27">
        <w:rPr>
          <w:sz w:val="28"/>
          <w:szCs w:val="28"/>
        </w:rPr>
        <w:t>ом числе в рабочем поселке – 137</w:t>
      </w:r>
      <w:r w:rsidRPr="00627B27">
        <w:rPr>
          <w:sz w:val="28"/>
          <w:szCs w:val="28"/>
        </w:rPr>
        <w:t xml:space="preserve"> , в поселениях района - 2</w:t>
      </w:r>
      <w:r w:rsidR="00522E21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участков. Учитывая отсутствие утвержденных проек</w:t>
      </w:r>
      <w:r w:rsidR="00B04B1C" w:rsidRPr="00627B27">
        <w:rPr>
          <w:sz w:val="28"/>
          <w:szCs w:val="28"/>
        </w:rPr>
        <w:t>тов межевания территории, в 20</w:t>
      </w:r>
      <w:r w:rsidR="00522E21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году не планировались работы по образованию земельных участков в границах элемента планировочной структуры, застроенного многоквартирными домами. При наличии утвержденных проектов межевания территории мероприятия по увеличению числа земельных участков под многоквартирными домами, в отношении которых осуществлен кадастровый учет, будут продолжены.</w:t>
      </w:r>
    </w:p>
    <w:p w:rsidR="004729AB" w:rsidRPr="00627B27" w:rsidRDefault="004729AB" w:rsidP="0080472E">
      <w:pPr>
        <w:spacing w:after="120"/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В период 2020 года:</w:t>
      </w:r>
    </w:p>
    <w:p w:rsidR="004729AB" w:rsidRPr="00627B27" w:rsidRDefault="004729AB" w:rsidP="0080472E">
      <w:pPr>
        <w:spacing w:after="120"/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lastRenderedPageBreak/>
        <w:t>-выдано 48 разрешений на стр</w:t>
      </w:r>
      <w:r w:rsidR="00047813">
        <w:rPr>
          <w:sz w:val="28"/>
          <w:szCs w:val="28"/>
        </w:rPr>
        <w:t>о</w:t>
      </w:r>
      <w:r w:rsidRPr="00627B27">
        <w:rPr>
          <w:sz w:val="28"/>
          <w:szCs w:val="28"/>
        </w:rPr>
        <w:t>ительство, выдано 75 разрешений на ввод объекта в эксплуатацию, проведено 30 осмотров жилых и нежилых помещений, проведено обследование 1 жилья на ветхость и аварийность, подготовлено 7 градостроительных планов.</w:t>
      </w:r>
    </w:p>
    <w:p w:rsidR="00876EF5" w:rsidRPr="00627B27" w:rsidRDefault="004729AB" w:rsidP="0080472E">
      <w:pPr>
        <w:spacing w:after="120"/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В рамках муниципальной программы «Улучшение экологической обстановки на территории Большемурашкинского муниципального района Нижегородской области на 2019-2020 годы», направленной на мероприятия по решению приоритетных задач в сфере охраны окружающей среды на территории Большемурашкинского муниципального района</w:t>
      </w:r>
      <w:r w:rsidR="00876EF5" w:rsidRPr="00627B27">
        <w:rPr>
          <w:sz w:val="28"/>
          <w:szCs w:val="28"/>
        </w:rPr>
        <w:t xml:space="preserve"> создано (обустроено) 23 контейнерных площадки, приобретено 56 мусорных контейнеров.</w:t>
      </w:r>
      <w:r w:rsidR="00047813">
        <w:rPr>
          <w:sz w:val="28"/>
          <w:szCs w:val="28"/>
        </w:rPr>
        <w:t xml:space="preserve"> </w:t>
      </w:r>
      <w:r w:rsidR="00876EF5" w:rsidRPr="00627B27">
        <w:rPr>
          <w:sz w:val="28"/>
          <w:szCs w:val="28"/>
        </w:rPr>
        <w:t xml:space="preserve">В ходе реализации мероприятий программы в 2020 году израсходовано 2709,298 </w:t>
      </w:r>
      <w:proofErr w:type="spellStart"/>
      <w:r w:rsidR="00876EF5" w:rsidRPr="00627B27">
        <w:rPr>
          <w:sz w:val="28"/>
          <w:szCs w:val="28"/>
        </w:rPr>
        <w:t>тыс</w:t>
      </w:r>
      <w:proofErr w:type="gramStart"/>
      <w:r w:rsidR="00876EF5" w:rsidRPr="00627B27">
        <w:rPr>
          <w:sz w:val="28"/>
          <w:szCs w:val="28"/>
        </w:rPr>
        <w:t>.р</w:t>
      </w:r>
      <w:proofErr w:type="gramEnd"/>
      <w:r w:rsidR="00876EF5" w:rsidRPr="00627B27">
        <w:rPr>
          <w:sz w:val="28"/>
          <w:szCs w:val="28"/>
        </w:rPr>
        <w:t>уб</w:t>
      </w:r>
      <w:proofErr w:type="spellEnd"/>
      <w:r w:rsidR="00876EF5" w:rsidRPr="00627B27">
        <w:rPr>
          <w:sz w:val="28"/>
          <w:szCs w:val="28"/>
        </w:rPr>
        <w:t xml:space="preserve">., из них средств областного бюджета 2409,0746 </w:t>
      </w:r>
      <w:proofErr w:type="spellStart"/>
      <w:r w:rsidR="00876EF5" w:rsidRPr="00627B27">
        <w:rPr>
          <w:sz w:val="28"/>
          <w:szCs w:val="28"/>
        </w:rPr>
        <w:t>тыс.руб</w:t>
      </w:r>
      <w:proofErr w:type="spellEnd"/>
      <w:r w:rsidR="00876EF5" w:rsidRPr="00627B27">
        <w:rPr>
          <w:sz w:val="28"/>
          <w:szCs w:val="28"/>
        </w:rPr>
        <w:t xml:space="preserve">., из средств районного бюджета 300,2234 </w:t>
      </w:r>
      <w:proofErr w:type="spellStart"/>
      <w:r w:rsidR="00876EF5" w:rsidRPr="00627B27">
        <w:rPr>
          <w:sz w:val="28"/>
          <w:szCs w:val="28"/>
        </w:rPr>
        <w:t>тыс.руб</w:t>
      </w:r>
      <w:proofErr w:type="spellEnd"/>
      <w:r w:rsidR="00876EF5" w:rsidRPr="00627B27">
        <w:rPr>
          <w:sz w:val="28"/>
          <w:szCs w:val="28"/>
        </w:rPr>
        <w:t>.</w:t>
      </w:r>
    </w:p>
    <w:p w:rsidR="00761612" w:rsidRPr="00627B27" w:rsidRDefault="00761612" w:rsidP="00761612">
      <w:pPr>
        <w:ind w:right="-185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 По инженерным коммуникациям </w:t>
      </w:r>
      <w:proofErr w:type="spellStart"/>
      <w:r w:rsidRPr="00627B27">
        <w:rPr>
          <w:sz w:val="28"/>
          <w:szCs w:val="28"/>
        </w:rPr>
        <w:t>ресурсоснабжающими</w:t>
      </w:r>
      <w:proofErr w:type="spellEnd"/>
      <w:r w:rsidRPr="00627B27">
        <w:rPr>
          <w:sz w:val="28"/>
          <w:szCs w:val="28"/>
        </w:rPr>
        <w:t xml:space="preserve"> предприятиями района, оказывающими услуги центрального теплоснабжения, водоснабжения и  водоотведения</w:t>
      </w:r>
      <w:r w:rsidR="001F3499" w:rsidRPr="00627B27">
        <w:rPr>
          <w:sz w:val="28"/>
          <w:szCs w:val="28"/>
        </w:rPr>
        <w:t>,</w:t>
      </w:r>
      <w:r w:rsidRPr="00627B27">
        <w:rPr>
          <w:sz w:val="28"/>
          <w:szCs w:val="28"/>
        </w:rPr>
        <w:t xml:space="preserve"> согласно</w:t>
      </w:r>
      <w:r w:rsidR="001412B1" w:rsidRPr="00627B27">
        <w:rPr>
          <w:sz w:val="28"/>
          <w:szCs w:val="28"/>
        </w:rPr>
        <w:t>,</w:t>
      </w:r>
      <w:r w:rsidRPr="00627B27">
        <w:rPr>
          <w:sz w:val="28"/>
          <w:szCs w:val="28"/>
        </w:rPr>
        <w:t xml:space="preserve"> п</w:t>
      </w:r>
      <w:r w:rsidR="001F3499" w:rsidRPr="00627B27">
        <w:rPr>
          <w:sz w:val="28"/>
          <w:szCs w:val="28"/>
        </w:rPr>
        <w:t>ринятых планов  выполнено в 20</w:t>
      </w:r>
      <w:r w:rsidR="005500AD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году текущих ремонтов:</w:t>
      </w:r>
    </w:p>
    <w:p w:rsidR="00761612" w:rsidRPr="00627B27" w:rsidRDefault="00492563" w:rsidP="00761612">
      <w:pPr>
        <w:ind w:right="-185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- </w:t>
      </w:r>
      <w:r w:rsidR="004509B1" w:rsidRPr="00627B27">
        <w:rPr>
          <w:sz w:val="28"/>
          <w:szCs w:val="28"/>
        </w:rPr>
        <w:t xml:space="preserve">заменено  </w:t>
      </w:r>
      <w:r w:rsidR="005500AD" w:rsidRPr="00627B27">
        <w:rPr>
          <w:sz w:val="28"/>
          <w:szCs w:val="28"/>
        </w:rPr>
        <w:t>1,556</w:t>
      </w:r>
      <w:r w:rsidR="00761612" w:rsidRPr="00627B27">
        <w:rPr>
          <w:sz w:val="28"/>
          <w:szCs w:val="28"/>
        </w:rPr>
        <w:t xml:space="preserve"> км в</w:t>
      </w:r>
      <w:r w:rsidR="001F3499" w:rsidRPr="00627B27">
        <w:rPr>
          <w:sz w:val="28"/>
          <w:szCs w:val="28"/>
        </w:rPr>
        <w:t xml:space="preserve">одопроводных сетей на сумму </w:t>
      </w:r>
      <w:r w:rsidR="005500AD" w:rsidRPr="00627B27">
        <w:rPr>
          <w:sz w:val="28"/>
          <w:szCs w:val="28"/>
        </w:rPr>
        <w:t>2121,0</w:t>
      </w:r>
      <w:r w:rsidR="00761612" w:rsidRPr="00627B27">
        <w:rPr>
          <w:sz w:val="28"/>
          <w:szCs w:val="28"/>
        </w:rPr>
        <w:t xml:space="preserve"> тыс</w:t>
      </w:r>
      <w:r w:rsidR="00047813">
        <w:rPr>
          <w:sz w:val="28"/>
          <w:szCs w:val="28"/>
        </w:rPr>
        <w:t>.</w:t>
      </w:r>
      <w:r w:rsidR="00761612" w:rsidRPr="00627B27">
        <w:rPr>
          <w:sz w:val="28"/>
          <w:szCs w:val="28"/>
        </w:rPr>
        <w:t xml:space="preserve"> руб.</w:t>
      </w:r>
      <w:r w:rsidRPr="00627B27">
        <w:rPr>
          <w:sz w:val="28"/>
          <w:szCs w:val="28"/>
        </w:rPr>
        <w:t>;</w:t>
      </w:r>
    </w:p>
    <w:p w:rsidR="00761612" w:rsidRPr="00627B27" w:rsidRDefault="00761612" w:rsidP="00761612">
      <w:pPr>
        <w:ind w:right="-185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- </w:t>
      </w:r>
      <w:r w:rsidR="00492563" w:rsidRPr="00627B27">
        <w:rPr>
          <w:sz w:val="28"/>
          <w:szCs w:val="28"/>
        </w:rPr>
        <w:t>з</w:t>
      </w:r>
      <w:r w:rsidR="001F3499" w:rsidRPr="00627B27">
        <w:rPr>
          <w:sz w:val="28"/>
          <w:szCs w:val="28"/>
        </w:rPr>
        <w:t>аменено тепловых сетей 0,</w:t>
      </w:r>
      <w:r w:rsidR="005500AD" w:rsidRPr="00627B27">
        <w:rPr>
          <w:sz w:val="28"/>
          <w:szCs w:val="28"/>
        </w:rPr>
        <w:t>05</w:t>
      </w:r>
      <w:r w:rsidR="001F3499" w:rsidRPr="00627B27">
        <w:rPr>
          <w:sz w:val="28"/>
          <w:szCs w:val="28"/>
        </w:rPr>
        <w:t xml:space="preserve"> км на общую сумму </w:t>
      </w:r>
      <w:r w:rsidR="005500AD" w:rsidRPr="00627B27">
        <w:rPr>
          <w:sz w:val="28"/>
          <w:szCs w:val="28"/>
        </w:rPr>
        <w:t>219</w:t>
      </w:r>
      <w:r w:rsidR="004509B1" w:rsidRPr="00627B27">
        <w:rPr>
          <w:sz w:val="28"/>
          <w:szCs w:val="28"/>
        </w:rPr>
        <w:t>,0</w:t>
      </w:r>
      <w:r w:rsidRPr="00627B27">
        <w:rPr>
          <w:sz w:val="28"/>
          <w:szCs w:val="28"/>
        </w:rPr>
        <w:t xml:space="preserve"> тыс</w:t>
      </w:r>
      <w:r w:rsidR="00047813">
        <w:rPr>
          <w:sz w:val="28"/>
          <w:szCs w:val="28"/>
        </w:rPr>
        <w:t>.</w:t>
      </w:r>
      <w:r w:rsidRPr="00627B27">
        <w:rPr>
          <w:sz w:val="28"/>
          <w:szCs w:val="28"/>
        </w:rPr>
        <w:t xml:space="preserve"> руб.</w:t>
      </w:r>
      <w:r w:rsidR="00492563" w:rsidRPr="00627B27">
        <w:rPr>
          <w:sz w:val="28"/>
          <w:szCs w:val="28"/>
        </w:rPr>
        <w:t>;</w:t>
      </w:r>
    </w:p>
    <w:p w:rsidR="00761612" w:rsidRPr="00627B27" w:rsidRDefault="00761612" w:rsidP="00761612">
      <w:pPr>
        <w:ind w:right="-185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- выполнен ремонт</w:t>
      </w:r>
      <w:r w:rsidR="001F3499" w:rsidRPr="00627B27">
        <w:rPr>
          <w:sz w:val="28"/>
          <w:szCs w:val="28"/>
        </w:rPr>
        <w:t xml:space="preserve"> </w:t>
      </w:r>
      <w:r w:rsidR="004509B1" w:rsidRPr="00627B27">
        <w:rPr>
          <w:sz w:val="28"/>
          <w:szCs w:val="28"/>
        </w:rPr>
        <w:t>1</w:t>
      </w:r>
      <w:r w:rsidR="005500AD" w:rsidRPr="00627B27">
        <w:rPr>
          <w:sz w:val="28"/>
          <w:szCs w:val="28"/>
        </w:rPr>
        <w:t>2</w:t>
      </w:r>
      <w:r w:rsidRPr="00627B27">
        <w:rPr>
          <w:sz w:val="28"/>
          <w:szCs w:val="28"/>
        </w:rPr>
        <w:t xml:space="preserve"> котлов</w:t>
      </w:r>
      <w:r w:rsidR="00492563" w:rsidRPr="00627B27">
        <w:rPr>
          <w:sz w:val="28"/>
          <w:szCs w:val="28"/>
        </w:rPr>
        <w:t xml:space="preserve"> </w:t>
      </w:r>
      <w:r w:rsidR="001F3499" w:rsidRPr="00627B27">
        <w:rPr>
          <w:sz w:val="28"/>
          <w:szCs w:val="28"/>
        </w:rPr>
        <w:t xml:space="preserve"> на сумму </w:t>
      </w:r>
      <w:r w:rsidR="005500AD" w:rsidRPr="00627B27">
        <w:rPr>
          <w:sz w:val="28"/>
          <w:szCs w:val="28"/>
        </w:rPr>
        <w:t>1905</w:t>
      </w:r>
      <w:r w:rsidR="004509B1" w:rsidRPr="00627B27">
        <w:rPr>
          <w:sz w:val="28"/>
          <w:szCs w:val="28"/>
        </w:rPr>
        <w:t>,0</w:t>
      </w:r>
      <w:r w:rsidRPr="00627B27">
        <w:rPr>
          <w:sz w:val="28"/>
          <w:szCs w:val="28"/>
        </w:rPr>
        <w:t xml:space="preserve"> </w:t>
      </w:r>
      <w:proofErr w:type="spellStart"/>
      <w:r w:rsidRPr="00627B27">
        <w:rPr>
          <w:sz w:val="28"/>
          <w:szCs w:val="28"/>
        </w:rPr>
        <w:t>тыс</w:t>
      </w:r>
      <w:proofErr w:type="gramStart"/>
      <w:r w:rsidRPr="00627B27">
        <w:rPr>
          <w:sz w:val="28"/>
          <w:szCs w:val="28"/>
        </w:rPr>
        <w:t>.р</w:t>
      </w:r>
      <w:proofErr w:type="gramEnd"/>
      <w:r w:rsidRPr="00627B27">
        <w:rPr>
          <w:sz w:val="28"/>
          <w:szCs w:val="28"/>
        </w:rPr>
        <w:t>уб</w:t>
      </w:r>
      <w:proofErr w:type="spellEnd"/>
      <w:r w:rsidRPr="00627B27">
        <w:rPr>
          <w:sz w:val="28"/>
          <w:szCs w:val="28"/>
        </w:rPr>
        <w:t>.</w:t>
      </w:r>
      <w:r w:rsidR="00492563" w:rsidRPr="00627B27">
        <w:rPr>
          <w:sz w:val="28"/>
          <w:szCs w:val="28"/>
        </w:rPr>
        <w:t>;</w:t>
      </w:r>
    </w:p>
    <w:p w:rsidR="00761612" w:rsidRPr="00627B27" w:rsidRDefault="00761612" w:rsidP="00761612">
      <w:pPr>
        <w:ind w:right="-185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- произведено обслуживающих  и прочих работ по отрасли водоснабже</w:t>
      </w:r>
      <w:r w:rsidR="001F3499" w:rsidRPr="00627B27">
        <w:rPr>
          <w:sz w:val="28"/>
          <w:szCs w:val="28"/>
        </w:rPr>
        <w:t xml:space="preserve">ния и водоотведения на сумму </w:t>
      </w:r>
      <w:r w:rsidR="005500AD" w:rsidRPr="00627B27">
        <w:rPr>
          <w:sz w:val="28"/>
          <w:szCs w:val="28"/>
        </w:rPr>
        <w:t>1679</w:t>
      </w:r>
      <w:r w:rsidR="004509B1" w:rsidRPr="00627B27">
        <w:rPr>
          <w:sz w:val="28"/>
          <w:szCs w:val="28"/>
        </w:rPr>
        <w:t>,0</w:t>
      </w:r>
      <w:r w:rsidRPr="00627B27">
        <w:rPr>
          <w:sz w:val="28"/>
          <w:szCs w:val="28"/>
        </w:rPr>
        <w:t xml:space="preserve"> тысяч рублей;</w:t>
      </w:r>
    </w:p>
    <w:p w:rsidR="00761612" w:rsidRPr="00627B27" w:rsidRDefault="00761612" w:rsidP="00727D7C">
      <w:pPr>
        <w:ind w:right="-187"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Произведено техническое обслуживание и подготовка обор</w:t>
      </w:r>
      <w:r w:rsidR="001F3499" w:rsidRPr="00627B27">
        <w:rPr>
          <w:sz w:val="28"/>
          <w:szCs w:val="28"/>
        </w:rPr>
        <w:t xml:space="preserve">удования котельных на сумму </w:t>
      </w:r>
      <w:r w:rsidR="004509B1" w:rsidRPr="00627B27">
        <w:rPr>
          <w:sz w:val="28"/>
          <w:szCs w:val="28"/>
        </w:rPr>
        <w:t>16</w:t>
      </w:r>
      <w:r w:rsidR="005500AD" w:rsidRPr="00627B27">
        <w:rPr>
          <w:sz w:val="28"/>
          <w:szCs w:val="28"/>
        </w:rPr>
        <w:t>34</w:t>
      </w:r>
      <w:r w:rsidR="004509B1" w:rsidRPr="00627B27">
        <w:rPr>
          <w:sz w:val="28"/>
          <w:szCs w:val="28"/>
        </w:rPr>
        <w:t>,0</w:t>
      </w:r>
      <w:r w:rsidRPr="00627B27">
        <w:rPr>
          <w:sz w:val="28"/>
          <w:szCs w:val="28"/>
        </w:rPr>
        <w:t xml:space="preserve"> тысяч рублей.</w:t>
      </w:r>
    </w:p>
    <w:p w:rsidR="00761612" w:rsidRPr="00627B27" w:rsidRDefault="00761612" w:rsidP="005500AD">
      <w:pPr>
        <w:ind w:right="-187"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Обслуживающие предприятия  ведут непрерывную работу по задолженности за ЖКУ и содержание жилья с населением района.</w:t>
      </w:r>
    </w:p>
    <w:p w:rsidR="00761612" w:rsidRPr="00627B27" w:rsidRDefault="005500AD" w:rsidP="00BA084E">
      <w:pPr>
        <w:ind w:right="-185"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В соответствии с Федеральным законом от 21.07.2014 № 209-ФЗ «О государственной информационной системе жилищно-коммунального хозяйства» (ГИС ЖКХ). Согласно наделенных полномочий на размещение информации в системе, органами местного самоуправления и муниципальным жилищным контролем на 01.01.2021 года в системе размещено:</w:t>
      </w:r>
    </w:p>
    <w:p w:rsidR="0080472E" w:rsidRPr="00627B27" w:rsidRDefault="004714E2" w:rsidP="004714E2">
      <w:pPr>
        <w:ind w:right="-185"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- 99% информации об объектах жилищного фонда, по еженедельному мониторингу и 100% информации по нормативно-правовой базе.</w:t>
      </w:r>
    </w:p>
    <w:p w:rsidR="004714E2" w:rsidRPr="00627B27" w:rsidRDefault="004714E2" w:rsidP="004714E2">
      <w:pPr>
        <w:ind w:right="-185" w:firstLine="708"/>
        <w:jc w:val="both"/>
        <w:rPr>
          <w:b/>
          <w:i/>
          <w:sz w:val="28"/>
          <w:szCs w:val="28"/>
        </w:rPr>
      </w:pPr>
    </w:p>
    <w:p w:rsidR="00436957" w:rsidRPr="00627B27" w:rsidRDefault="00436957" w:rsidP="00D915ED">
      <w:pPr>
        <w:spacing w:after="120"/>
        <w:ind w:firstLine="708"/>
        <w:jc w:val="center"/>
        <w:rPr>
          <w:b/>
          <w:i/>
          <w:sz w:val="28"/>
          <w:szCs w:val="28"/>
        </w:rPr>
      </w:pPr>
      <w:r w:rsidRPr="00627B27">
        <w:rPr>
          <w:b/>
          <w:i/>
          <w:sz w:val="28"/>
          <w:szCs w:val="28"/>
        </w:rPr>
        <w:t>Организация муниципального управления</w:t>
      </w:r>
    </w:p>
    <w:p w:rsidR="006240A5" w:rsidRPr="00627B27" w:rsidRDefault="006240A5" w:rsidP="006240A5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 Эффективная организация муниципального управления оказывает значительное влияние на комплексное развитие территории  муниципального образования. Для решения вопросов, стоящих перед  органами местного самоуправления, требуется совершенствование качества управления, повышение результативности при меньших затратах.</w:t>
      </w:r>
    </w:p>
    <w:p w:rsidR="006240A5" w:rsidRPr="00627B27" w:rsidRDefault="006240A5" w:rsidP="006240A5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Доходы консолидированного бюджета Большемурашкинско</w:t>
      </w:r>
      <w:r w:rsidR="00167DDE" w:rsidRPr="00627B27">
        <w:rPr>
          <w:sz w:val="28"/>
          <w:szCs w:val="28"/>
        </w:rPr>
        <w:t xml:space="preserve">го муниципального района </w:t>
      </w:r>
      <w:r w:rsidR="00360D7A" w:rsidRPr="00627B27">
        <w:rPr>
          <w:sz w:val="28"/>
          <w:szCs w:val="28"/>
        </w:rPr>
        <w:t>за 20</w:t>
      </w:r>
      <w:r w:rsidR="00FD3DAE" w:rsidRPr="00627B27">
        <w:rPr>
          <w:sz w:val="28"/>
          <w:szCs w:val="28"/>
        </w:rPr>
        <w:t>20</w:t>
      </w:r>
      <w:r w:rsidR="00360D7A" w:rsidRPr="00627B27">
        <w:rPr>
          <w:sz w:val="28"/>
          <w:szCs w:val="28"/>
        </w:rPr>
        <w:t xml:space="preserve"> год исполнены в сумме </w:t>
      </w:r>
      <w:r w:rsidR="00FD3DAE" w:rsidRPr="00627B27">
        <w:rPr>
          <w:sz w:val="28"/>
          <w:szCs w:val="28"/>
        </w:rPr>
        <w:t>519</w:t>
      </w:r>
      <w:r w:rsidR="00167DDE" w:rsidRPr="00627B27">
        <w:rPr>
          <w:sz w:val="28"/>
          <w:szCs w:val="28"/>
        </w:rPr>
        <w:t xml:space="preserve"> </w:t>
      </w:r>
      <w:r w:rsidR="00FD3DAE" w:rsidRPr="00627B27">
        <w:rPr>
          <w:sz w:val="28"/>
          <w:szCs w:val="28"/>
        </w:rPr>
        <w:t>403</w:t>
      </w:r>
      <w:r w:rsidR="00167DDE" w:rsidRPr="00627B27">
        <w:rPr>
          <w:sz w:val="28"/>
          <w:szCs w:val="28"/>
        </w:rPr>
        <w:t>,</w:t>
      </w:r>
      <w:r w:rsidR="00FD3DAE" w:rsidRPr="00627B27">
        <w:rPr>
          <w:sz w:val="28"/>
          <w:szCs w:val="28"/>
        </w:rPr>
        <w:t>52</w:t>
      </w:r>
      <w:r w:rsidR="00167DDE" w:rsidRPr="00627B27">
        <w:rPr>
          <w:sz w:val="28"/>
          <w:szCs w:val="28"/>
        </w:rPr>
        <w:t xml:space="preserve"> тыс. рублей или </w:t>
      </w:r>
      <w:r w:rsidR="00360D7A" w:rsidRPr="00627B27">
        <w:rPr>
          <w:sz w:val="28"/>
          <w:szCs w:val="28"/>
        </w:rPr>
        <w:t>9</w:t>
      </w:r>
      <w:r w:rsidR="00FD3DAE" w:rsidRPr="00627B27">
        <w:rPr>
          <w:sz w:val="28"/>
          <w:szCs w:val="28"/>
        </w:rPr>
        <w:t>8</w:t>
      </w:r>
      <w:r w:rsidR="00360D7A" w:rsidRPr="00627B27">
        <w:rPr>
          <w:sz w:val="28"/>
          <w:szCs w:val="28"/>
        </w:rPr>
        <w:t>,</w:t>
      </w:r>
      <w:r w:rsidR="00FD3DAE" w:rsidRPr="00627B27">
        <w:rPr>
          <w:sz w:val="28"/>
          <w:szCs w:val="28"/>
        </w:rPr>
        <w:t>8</w:t>
      </w:r>
      <w:r w:rsidRPr="00627B27">
        <w:rPr>
          <w:sz w:val="28"/>
          <w:szCs w:val="28"/>
        </w:rPr>
        <w:t>% к уточненному плану на год.</w:t>
      </w:r>
    </w:p>
    <w:p w:rsidR="006240A5" w:rsidRPr="00627B27" w:rsidRDefault="006240A5" w:rsidP="006240A5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Доходная часть консолид</w:t>
      </w:r>
      <w:r w:rsidR="00167DDE" w:rsidRPr="00627B27">
        <w:rPr>
          <w:sz w:val="28"/>
          <w:szCs w:val="28"/>
        </w:rPr>
        <w:t>ированного бюджета района в 20</w:t>
      </w:r>
      <w:r w:rsidR="00FD3DAE" w:rsidRPr="00627B27">
        <w:rPr>
          <w:sz w:val="28"/>
          <w:szCs w:val="28"/>
        </w:rPr>
        <w:t>20</w:t>
      </w:r>
      <w:r w:rsidR="00167DDE" w:rsidRPr="00627B27">
        <w:rPr>
          <w:sz w:val="28"/>
          <w:szCs w:val="28"/>
        </w:rPr>
        <w:t xml:space="preserve"> году по сравнению с 201</w:t>
      </w:r>
      <w:r w:rsidR="00FD3DAE" w:rsidRPr="00627B27">
        <w:rPr>
          <w:sz w:val="28"/>
          <w:szCs w:val="28"/>
        </w:rPr>
        <w:t>9</w:t>
      </w:r>
      <w:r w:rsidRPr="00627B27">
        <w:rPr>
          <w:sz w:val="28"/>
          <w:szCs w:val="28"/>
        </w:rPr>
        <w:t xml:space="preserve"> годом в абсолютном </w:t>
      </w:r>
      <w:r w:rsidR="00167DDE" w:rsidRPr="00627B27">
        <w:rPr>
          <w:sz w:val="28"/>
          <w:szCs w:val="28"/>
        </w:rPr>
        <w:t>выражении у</w:t>
      </w:r>
      <w:r w:rsidR="00FD3DAE" w:rsidRPr="00627B27">
        <w:rPr>
          <w:sz w:val="28"/>
          <w:szCs w:val="28"/>
        </w:rPr>
        <w:t>величил</w:t>
      </w:r>
      <w:r w:rsidR="00167DDE" w:rsidRPr="00627B27">
        <w:rPr>
          <w:sz w:val="28"/>
          <w:szCs w:val="28"/>
        </w:rPr>
        <w:t xml:space="preserve">ась на </w:t>
      </w:r>
      <w:r w:rsidR="00FD3DAE" w:rsidRPr="00627B27">
        <w:rPr>
          <w:sz w:val="28"/>
          <w:szCs w:val="28"/>
        </w:rPr>
        <w:t>27592,31</w:t>
      </w:r>
      <w:r w:rsidRPr="00627B27">
        <w:rPr>
          <w:sz w:val="28"/>
          <w:szCs w:val="28"/>
        </w:rPr>
        <w:t xml:space="preserve"> </w:t>
      </w:r>
      <w:r w:rsidRPr="00627B27">
        <w:rPr>
          <w:sz w:val="28"/>
          <w:szCs w:val="28"/>
        </w:rPr>
        <w:lastRenderedPageBreak/>
        <w:t>тыс. рублей. При этом налоговые и неналоговые поступления в бюд</w:t>
      </w:r>
      <w:r w:rsidR="00167DDE" w:rsidRPr="00627B27">
        <w:rPr>
          <w:sz w:val="28"/>
          <w:szCs w:val="28"/>
        </w:rPr>
        <w:t xml:space="preserve">жет района </w:t>
      </w:r>
      <w:r w:rsidR="00FD3DAE" w:rsidRPr="00627B27">
        <w:rPr>
          <w:sz w:val="28"/>
          <w:szCs w:val="28"/>
        </w:rPr>
        <w:t>снизилась</w:t>
      </w:r>
      <w:r w:rsidR="00167DDE" w:rsidRPr="00627B27">
        <w:rPr>
          <w:sz w:val="28"/>
          <w:szCs w:val="28"/>
        </w:rPr>
        <w:t xml:space="preserve"> на </w:t>
      </w:r>
      <w:r w:rsidR="00FD3DAE" w:rsidRPr="00627B27">
        <w:rPr>
          <w:sz w:val="28"/>
          <w:szCs w:val="28"/>
        </w:rPr>
        <w:t>2845,22</w:t>
      </w:r>
      <w:r w:rsidRPr="00627B27">
        <w:rPr>
          <w:sz w:val="28"/>
          <w:szCs w:val="28"/>
        </w:rPr>
        <w:t xml:space="preserve"> тыс. рублей, а безвозмездные поступления от других</w:t>
      </w:r>
      <w:r w:rsidR="00167DDE" w:rsidRPr="00627B27">
        <w:rPr>
          <w:sz w:val="28"/>
          <w:szCs w:val="28"/>
        </w:rPr>
        <w:t xml:space="preserve"> бюджетов </w:t>
      </w:r>
      <w:r w:rsidR="00F33592" w:rsidRPr="00627B27">
        <w:rPr>
          <w:sz w:val="28"/>
          <w:szCs w:val="28"/>
        </w:rPr>
        <w:t>увеличил</w:t>
      </w:r>
      <w:r w:rsidR="00FD3DAE" w:rsidRPr="00627B27">
        <w:rPr>
          <w:sz w:val="28"/>
          <w:szCs w:val="28"/>
        </w:rPr>
        <w:t>и</w:t>
      </w:r>
      <w:r w:rsidR="00F33592" w:rsidRPr="00627B27">
        <w:rPr>
          <w:sz w:val="28"/>
          <w:szCs w:val="28"/>
        </w:rPr>
        <w:t>сь</w:t>
      </w:r>
      <w:r w:rsidR="00167DDE" w:rsidRPr="00627B27">
        <w:rPr>
          <w:sz w:val="28"/>
          <w:szCs w:val="28"/>
        </w:rPr>
        <w:t xml:space="preserve"> на </w:t>
      </w:r>
      <w:r w:rsidR="00FD3DAE" w:rsidRPr="00627B27">
        <w:rPr>
          <w:sz w:val="28"/>
          <w:szCs w:val="28"/>
        </w:rPr>
        <w:t>32041,41</w:t>
      </w:r>
      <w:r w:rsidRPr="00627B27">
        <w:rPr>
          <w:sz w:val="28"/>
          <w:szCs w:val="28"/>
        </w:rPr>
        <w:t xml:space="preserve"> тыс. рублей.</w:t>
      </w:r>
    </w:p>
    <w:p w:rsidR="006240A5" w:rsidRPr="00627B27" w:rsidRDefault="006240A5" w:rsidP="006240A5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Ежегодно   работа  по увеличению поступлений доходов в бюджет ведется  по следующим направлениям:</w:t>
      </w:r>
    </w:p>
    <w:p w:rsidR="006240A5" w:rsidRPr="00627B27" w:rsidRDefault="006240A5" w:rsidP="006240A5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1.</w:t>
      </w:r>
      <w:r w:rsidR="00167DDE" w:rsidRPr="00627B27">
        <w:rPr>
          <w:sz w:val="28"/>
          <w:szCs w:val="28"/>
        </w:rPr>
        <w:t xml:space="preserve"> </w:t>
      </w:r>
      <w:r w:rsidRPr="00627B27">
        <w:rPr>
          <w:sz w:val="28"/>
          <w:szCs w:val="28"/>
        </w:rPr>
        <w:t>увеличение доходов посредством  мобилизации административного ресурса (в районе действует межведомственная комиссия по работе с плательщиками, допускающими задолженность по платежам в бюджет);</w:t>
      </w:r>
    </w:p>
    <w:p w:rsidR="006240A5" w:rsidRPr="00627B27" w:rsidRDefault="006240A5" w:rsidP="006240A5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 2. индексируется  величина арендной платы за землю и объекты нежилого фонда.</w:t>
      </w:r>
    </w:p>
    <w:p w:rsidR="006240A5" w:rsidRPr="00627B27" w:rsidRDefault="006240A5" w:rsidP="006240A5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В общем объеме доходов консолидированного  бюджета района  доля налогов</w:t>
      </w:r>
      <w:r w:rsidR="00167DDE" w:rsidRPr="00627B27">
        <w:rPr>
          <w:sz w:val="28"/>
          <w:szCs w:val="28"/>
        </w:rPr>
        <w:t>ых и неналоговых доходов в  20</w:t>
      </w:r>
      <w:r w:rsidR="006A18EA" w:rsidRPr="00627B27">
        <w:rPr>
          <w:sz w:val="28"/>
          <w:szCs w:val="28"/>
        </w:rPr>
        <w:t>20</w:t>
      </w:r>
      <w:r w:rsidR="00167DDE" w:rsidRPr="00627B27">
        <w:rPr>
          <w:sz w:val="28"/>
          <w:szCs w:val="28"/>
        </w:rPr>
        <w:t xml:space="preserve"> году составила </w:t>
      </w:r>
      <w:r w:rsidR="006A18EA" w:rsidRPr="00627B27">
        <w:rPr>
          <w:sz w:val="28"/>
          <w:szCs w:val="28"/>
        </w:rPr>
        <w:t>26,86</w:t>
      </w:r>
      <w:r w:rsidRPr="00627B27">
        <w:rPr>
          <w:sz w:val="28"/>
          <w:szCs w:val="28"/>
        </w:rPr>
        <w:t xml:space="preserve"> % с</w:t>
      </w:r>
      <w:r w:rsidR="006A18EA" w:rsidRPr="00627B27">
        <w:rPr>
          <w:sz w:val="28"/>
          <w:szCs w:val="28"/>
        </w:rPr>
        <w:t>о</w:t>
      </w:r>
      <w:r w:rsidRPr="00627B27">
        <w:rPr>
          <w:sz w:val="28"/>
          <w:szCs w:val="28"/>
        </w:rPr>
        <w:t xml:space="preserve"> </w:t>
      </w:r>
      <w:r w:rsidR="006A18EA" w:rsidRPr="00627B27">
        <w:rPr>
          <w:sz w:val="28"/>
          <w:szCs w:val="28"/>
        </w:rPr>
        <w:t>снижением</w:t>
      </w:r>
      <w:r w:rsidRPr="00627B27">
        <w:rPr>
          <w:sz w:val="28"/>
          <w:szCs w:val="28"/>
        </w:rPr>
        <w:t xml:space="preserve"> к предыдущему году на </w:t>
      </w:r>
      <w:r w:rsidR="006A18EA" w:rsidRPr="00627B27">
        <w:rPr>
          <w:sz w:val="28"/>
          <w:szCs w:val="28"/>
        </w:rPr>
        <w:t>2</w:t>
      </w:r>
      <w:r w:rsidR="000C208C" w:rsidRPr="00627B27">
        <w:rPr>
          <w:sz w:val="28"/>
          <w:szCs w:val="28"/>
        </w:rPr>
        <w:t>,</w:t>
      </w:r>
      <w:r w:rsidR="006A18EA" w:rsidRPr="00627B27">
        <w:rPr>
          <w:sz w:val="28"/>
          <w:szCs w:val="28"/>
        </w:rPr>
        <w:t>2</w:t>
      </w:r>
      <w:r w:rsidR="000C208C" w:rsidRPr="00627B27">
        <w:rPr>
          <w:sz w:val="28"/>
          <w:szCs w:val="28"/>
        </w:rPr>
        <w:t>1</w:t>
      </w:r>
      <w:r w:rsidRPr="00627B27">
        <w:rPr>
          <w:sz w:val="28"/>
          <w:szCs w:val="28"/>
        </w:rPr>
        <w:t xml:space="preserve"> %. </w:t>
      </w:r>
      <w:r w:rsidR="006A18EA" w:rsidRPr="00627B27">
        <w:rPr>
          <w:sz w:val="28"/>
          <w:szCs w:val="28"/>
        </w:rPr>
        <w:t>Снижение</w:t>
      </w:r>
      <w:r w:rsidRPr="00627B27">
        <w:rPr>
          <w:sz w:val="28"/>
          <w:szCs w:val="28"/>
        </w:rPr>
        <w:t xml:space="preserve"> доли произошло в </w:t>
      </w:r>
      <w:r w:rsidR="00167DDE" w:rsidRPr="00627B27">
        <w:rPr>
          <w:sz w:val="28"/>
          <w:szCs w:val="28"/>
        </w:rPr>
        <w:t>связи с у</w:t>
      </w:r>
      <w:r w:rsidR="006A18EA" w:rsidRPr="00627B27">
        <w:rPr>
          <w:sz w:val="28"/>
          <w:szCs w:val="28"/>
        </w:rPr>
        <w:t>меньше</w:t>
      </w:r>
      <w:r w:rsidR="00167DDE" w:rsidRPr="00627B27">
        <w:rPr>
          <w:sz w:val="28"/>
          <w:szCs w:val="28"/>
        </w:rPr>
        <w:t>нием</w:t>
      </w:r>
      <w:r w:rsidRPr="00627B27">
        <w:rPr>
          <w:sz w:val="28"/>
          <w:szCs w:val="28"/>
        </w:rPr>
        <w:t xml:space="preserve"> поступления </w:t>
      </w:r>
      <w:r w:rsidR="000C208C" w:rsidRPr="00627B27">
        <w:rPr>
          <w:sz w:val="28"/>
          <w:szCs w:val="28"/>
        </w:rPr>
        <w:t xml:space="preserve">в бюджет </w:t>
      </w:r>
      <w:r w:rsidR="006A18EA" w:rsidRPr="00627B27">
        <w:rPr>
          <w:sz w:val="28"/>
          <w:szCs w:val="28"/>
        </w:rPr>
        <w:t>Единого сельскохозяйственного налога</w:t>
      </w:r>
      <w:r w:rsidR="000C208C" w:rsidRPr="00627B27">
        <w:rPr>
          <w:sz w:val="28"/>
          <w:szCs w:val="28"/>
        </w:rPr>
        <w:t>.</w:t>
      </w:r>
    </w:p>
    <w:p w:rsidR="006240A5" w:rsidRPr="00627B27" w:rsidRDefault="00167DDE" w:rsidP="006240A5">
      <w:pPr>
        <w:suppressAutoHyphens/>
        <w:ind w:firstLine="708"/>
        <w:jc w:val="both"/>
        <w:rPr>
          <w:rFonts w:eastAsia="Arial Unicode MS"/>
          <w:sz w:val="28"/>
          <w:szCs w:val="28"/>
        </w:rPr>
      </w:pPr>
      <w:r w:rsidRPr="00627B27">
        <w:rPr>
          <w:rFonts w:eastAsia="Arial Unicode MS"/>
          <w:sz w:val="28"/>
          <w:szCs w:val="28"/>
        </w:rPr>
        <w:t>По итогам 20</w:t>
      </w:r>
      <w:r w:rsidR="006A18EA" w:rsidRPr="00627B27">
        <w:rPr>
          <w:rFonts w:eastAsia="Arial Unicode MS"/>
          <w:sz w:val="28"/>
          <w:szCs w:val="28"/>
        </w:rPr>
        <w:t>20</w:t>
      </w:r>
      <w:r w:rsidR="006240A5" w:rsidRPr="00627B27">
        <w:rPr>
          <w:rFonts w:eastAsia="Arial Unicode MS"/>
          <w:sz w:val="28"/>
          <w:szCs w:val="28"/>
        </w:rPr>
        <w:t xml:space="preserve"> года план по налого</w:t>
      </w:r>
      <w:r w:rsidRPr="00627B27">
        <w:rPr>
          <w:rFonts w:eastAsia="Arial Unicode MS"/>
          <w:sz w:val="28"/>
          <w:szCs w:val="28"/>
        </w:rPr>
        <w:t xml:space="preserve">вым поступлениям выполнен на </w:t>
      </w:r>
      <w:r w:rsidR="006A18EA" w:rsidRPr="00627B27">
        <w:rPr>
          <w:rFonts w:eastAsia="Arial Unicode MS"/>
          <w:sz w:val="28"/>
          <w:szCs w:val="28"/>
        </w:rPr>
        <w:t>99,5</w:t>
      </w:r>
      <w:r w:rsidR="006240A5" w:rsidRPr="00627B27">
        <w:rPr>
          <w:rFonts w:eastAsia="Arial Unicode MS"/>
          <w:sz w:val="28"/>
          <w:szCs w:val="28"/>
        </w:rPr>
        <w:t xml:space="preserve"> %, по н</w:t>
      </w:r>
      <w:r w:rsidRPr="00627B27">
        <w:rPr>
          <w:rFonts w:eastAsia="Arial Unicode MS"/>
          <w:sz w:val="28"/>
          <w:szCs w:val="28"/>
        </w:rPr>
        <w:t xml:space="preserve">еналоговым поступлениям - на </w:t>
      </w:r>
      <w:r w:rsidR="000C208C" w:rsidRPr="00627B27">
        <w:rPr>
          <w:rFonts w:eastAsia="Arial Unicode MS"/>
          <w:sz w:val="28"/>
          <w:szCs w:val="28"/>
        </w:rPr>
        <w:t>1</w:t>
      </w:r>
      <w:r w:rsidR="006A18EA" w:rsidRPr="00627B27">
        <w:rPr>
          <w:rFonts w:eastAsia="Arial Unicode MS"/>
          <w:sz w:val="28"/>
          <w:szCs w:val="28"/>
        </w:rPr>
        <w:t>43</w:t>
      </w:r>
      <w:r w:rsidR="000C208C" w:rsidRPr="00627B27">
        <w:rPr>
          <w:rFonts w:eastAsia="Arial Unicode MS"/>
          <w:sz w:val="28"/>
          <w:szCs w:val="28"/>
        </w:rPr>
        <w:t>,</w:t>
      </w:r>
      <w:r w:rsidR="006A18EA" w:rsidRPr="00627B27">
        <w:rPr>
          <w:rFonts w:eastAsia="Arial Unicode MS"/>
          <w:sz w:val="28"/>
          <w:szCs w:val="28"/>
        </w:rPr>
        <w:t>2</w:t>
      </w:r>
      <w:r w:rsidR="006240A5" w:rsidRPr="00627B27">
        <w:rPr>
          <w:rFonts w:eastAsia="Arial Unicode MS"/>
          <w:sz w:val="28"/>
          <w:szCs w:val="28"/>
        </w:rPr>
        <w:t xml:space="preserve"> %.</w:t>
      </w:r>
    </w:p>
    <w:p w:rsidR="006240A5" w:rsidRPr="00627B27" w:rsidRDefault="00167DDE" w:rsidP="006240A5">
      <w:pPr>
        <w:jc w:val="both"/>
        <w:rPr>
          <w:sz w:val="28"/>
          <w:szCs w:val="28"/>
        </w:rPr>
      </w:pPr>
      <w:r w:rsidRPr="00627B27">
        <w:rPr>
          <w:bCs/>
          <w:sz w:val="28"/>
          <w:szCs w:val="28"/>
        </w:rPr>
        <w:t xml:space="preserve">         Главным</w:t>
      </w:r>
      <w:r w:rsidR="006240A5" w:rsidRPr="00627B27">
        <w:rPr>
          <w:bCs/>
          <w:sz w:val="28"/>
          <w:szCs w:val="28"/>
          <w:lang w:val="x-none"/>
        </w:rPr>
        <w:t xml:space="preserve"> источником налоговых доходов является налог на доходы физических лиц</w:t>
      </w:r>
      <w:r w:rsidR="006240A5" w:rsidRPr="00627B27">
        <w:rPr>
          <w:bCs/>
          <w:sz w:val="28"/>
          <w:szCs w:val="28"/>
        </w:rPr>
        <w:t xml:space="preserve">. В структуре собственных доходов налог </w:t>
      </w:r>
      <w:r w:rsidRPr="00627B27">
        <w:rPr>
          <w:bCs/>
          <w:sz w:val="28"/>
          <w:szCs w:val="28"/>
        </w:rPr>
        <w:t>на доходы физических лиц за 20</w:t>
      </w:r>
      <w:r w:rsidR="006A18EA" w:rsidRPr="00627B27">
        <w:rPr>
          <w:bCs/>
          <w:sz w:val="28"/>
          <w:szCs w:val="28"/>
        </w:rPr>
        <w:t>20</w:t>
      </w:r>
      <w:r w:rsidR="006240A5" w:rsidRPr="00627B27">
        <w:rPr>
          <w:bCs/>
          <w:sz w:val="28"/>
          <w:szCs w:val="28"/>
        </w:rPr>
        <w:t xml:space="preserve"> год  составил </w:t>
      </w:r>
      <w:r w:rsidR="000C208C" w:rsidRPr="00627B27">
        <w:rPr>
          <w:bCs/>
          <w:sz w:val="28"/>
          <w:szCs w:val="28"/>
        </w:rPr>
        <w:t>7</w:t>
      </w:r>
      <w:r w:rsidR="006A18EA" w:rsidRPr="00627B27">
        <w:rPr>
          <w:bCs/>
          <w:sz w:val="28"/>
          <w:szCs w:val="28"/>
        </w:rPr>
        <w:t>1</w:t>
      </w:r>
      <w:r w:rsidR="000C208C" w:rsidRPr="00627B27">
        <w:rPr>
          <w:bCs/>
          <w:sz w:val="28"/>
          <w:szCs w:val="28"/>
        </w:rPr>
        <w:t>,</w:t>
      </w:r>
      <w:r w:rsidR="006A18EA" w:rsidRPr="00627B27">
        <w:rPr>
          <w:bCs/>
          <w:sz w:val="28"/>
          <w:szCs w:val="28"/>
        </w:rPr>
        <w:t>8</w:t>
      </w:r>
      <w:r w:rsidR="006240A5" w:rsidRPr="00627B27">
        <w:rPr>
          <w:bCs/>
          <w:sz w:val="28"/>
          <w:szCs w:val="28"/>
        </w:rPr>
        <w:t>%.</w:t>
      </w:r>
      <w:r w:rsidR="006240A5" w:rsidRPr="00627B27">
        <w:rPr>
          <w:bCs/>
          <w:sz w:val="28"/>
          <w:szCs w:val="28"/>
          <w:lang w:val="x-none"/>
        </w:rPr>
        <w:t xml:space="preserve"> Исполнение по налогу на доходы физических лиц за 20</w:t>
      </w:r>
      <w:r w:rsidR="006A18EA" w:rsidRPr="00627B27">
        <w:rPr>
          <w:bCs/>
          <w:sz w:val="28"/>
          <w:szCs w:val="28"/>
        </w:rPr>
        <w:t>20</w:t>
      </w:r>
      <w:r w:rsidRPr="00627B27">
        <w:rPr>
          <w:bCs/>
          <w:sz w:val="28"/>
          <w:szCs w:val="28"/>
        </w:rPr>
        <w:t xml:space="preserve"> год составило </w:t>
      </w:r>
      <w:r w:rsidR="006A18EA" w:rsidRPr="00627B27">
        <w:rPr>
          <w:bCs/>
          <w:sz w:val="28"/>
          <w:szCs w:val="28"/>
        </w:rPr>
        <w:t>98,7</w:t>
      </w:r>
      <w:r w:rsidR="006240A5" w:rsidRPr="00627B27">
        <w:rPr>
          <w:bCs/>
          <w:sz w:val="28"/>
          <w:szCs w:val="28"/>
          <w:lang w:val="x-none"/>
        </w:rPr>
        <w:t>% к  план</w:t>
      </w:r>
      <w:r w:rsidR="006240A5" w:rsidRPr="00627B27">
        <w:rPr>
          <w:bCs/>
          <w:sz w:val="28"/>
          <w:szCs w:val="28"/>
        </w:rPr>
        <w:t>у</w:t>
      </w:r>
      <w:r w:rsidR="006240A5" w:rsidRPr="00627B27">
        <w:rPr>
          <w:bCs/>
          <w:sz w:val="28"/>
          <w:szCs w:val="28"/>
          <w:lang w:val="x-none"/>
        </w:rPr>
        <w:t>.</w:t>
      </w:r>
      <w:r w:rsidR="006240A5" w:rsidRPr="00627B27">
        <w:rPr>
          <w:i/>
          <w:sz w:val="28"/>
          <w:szCs w:val="28"/>
          <w:lang w:val="x-none"/>
        </w:rPr>
        <w:t xml:space="preserve"> </w:t>
      </w:r>
      <w:r w:rsidR="006240A5" w:rsidRPr="00627B27">
        <w:rPr>
          <w:sz w:val="28"/>
          <w:szCs w:val="28"/>
        </w:rPr>
        <w:t xml:space="preserve">Причина </w:t>
      </w:r>
      <w:r w:rsidR="006A18EA" w:rsidRPr="00627B27">
        <w:rPr>
          <w:sz w:val="28"/>
          <w:szCs w:val="28"/>
        </w:rPr>
        <w:t>не</w:t>
      </w:r>
      <w:r w:rsidR="006240A5" w:rsidRPr="00627B27">
        <w:rPr>
          <w:sz w:val="28"/>
          <w:szCs w:val="28"/>
        </w:rPr>
        <w:t xml:space="preserve">выполнения – </w:t>
      </w:r>
      <w:r w:rsidR="006A18EA" w:rsidRPr="00627B27">
        <w:rPr>
          <w:sz w:val="28"/>
          <w:szCs w:val="28"/>
        </w:rPr>
        <w:t>снижение заработной платы налогоплательщиков, прекращение деятельности организаций</w:t>
      </w:r>
      <w:r w:rsidR="006240A5" w:rsidRPr="00627B27">
        <w:rPr>
          <w:sz w:val="28"/>
          <w:szCs w:val="28"/>
        </w:rPr>
        <w:t xml:space="preserve">. </w:t>
      </w:r>
    </w:p>
    <w:p w:rsidR="006240A5" w:rsidRPr="00627B27" w:rsidRDefault="00C92CAF" w:rsidP="006240A5">
      <w:pPr>
        <w:suppressAutoHyphens/>
        <w:jc w:val="both"/>
        <w:rPr>
          <w:rFonts w:eastAsia="Arial Unicode MS"/>
          <w:sz w:val="28"/>
          <w:szCs w:val="28"/>
        </w:rPr>
      </w:pPr>
      <w:r w:rsidRPr="00627B27">
        <w:rPr>
          <w:rFonts w:eastAsia="Arial Unicode MS"/>
          <w:sz w:val="28"/>
          <w:szCs w:val="28"/>
        </w:rPr>
        <w:t xml:space="preserve">         В 20</w:t>
      </w:r>
      <w:r w:rsidR="006A18EA" w:rsidRPr="00627B27">
        <w:rPr>
          <w:rFonts w:eastAsia="Arial Unicode MS"/>
          <w:sz w:val="28"/>
          <w:szCs w:val="28"/>
        </w:rPr>
        <w:t>20</w:t>
      </w:r>
      <w:r w:rsidRPr="00627B27">
        <w:rPr>
          <w:rFonts w:eastAsia="Arial Unicode MS"/>
          <w:sz w:val="28"/>
          <w:szCs w:val="28"/>
        </w:rPr>
        <w:t xml:space="preserve"> году </w:t>
      </w:r>
      <w:r w:rsidR="006240A5" w:rsidRPr="00627B27">
        <w:rPr>
          <w:rFonts w:eastAsia="Arial Unicode MS"/>
          <w:sz w:val="28"/>
          <w:szCs w:val="28"/>
        </w:rPr>
        <w:t>наибольший удельный вес в струк</w:t>
      </w:r>
      <w:r w:rsidRPr="00627B27">
        <w:rPr>
          <w:rFonts w:eastAsia="Arial Unicode MS"/>
          <w:sz w:val="28"/>
          <w:szCs w:val="28"/>
        </w:rPr>
        <w:t>туре неналоговых поступлений (</w:t>
      </w:r>
      <w:r w:rsidR="006A18EA" w:rsidRPr="00627B27">
        <w:rPr>
          <w:rFonts w:eastAsia="Arial Unicode MS"/>
          <w:sz w:val="28"/>
          <w:szCs w:val="28"/>
        </w:rPr>
        <w:t>47</w:t>
      </w:r>
      <w:r w:rsidR="000C208C" w:rsidRPr="00627B27">
        <w:rPr>
          <w:rFonts w:eastAsia="Arial Unicode MS"/>
          <w:sz w:val="28"/>
          <w:szCs w:val="28"/>
        </w:rPr>
        <w:t>,</w:t>
      </w:r>
      <w:r w:rsidR="006A18EA" w:rsidRPr="00627B27">
        <w:rPr>
          <w:rFonts w:eastAsia="Arial Unicode MS"/>
          <w:sz w:val="28"/>
          <w:szCs w:val="28"/>
        </w:rPr>
        <w:t>2</w:t>
      </w:r>
      <w:r w:rsidR="006240A5" w:rsidRPr="00627B27">
        <w:rPr>
          <w:rFonts w:eastAsia="Arial Unicode MS"/>
          <w:sz w:val="28"/>
          <w:szCs w:val="28"/>
        </w:rPr>
        <w:t xml:space="preserve">%) приходится на </w:t>
      </w:r>
      <w:r w:rsidR="006240A5" w:rsidRPr="00627B27">
        <w:rPr>
          <w:rFonts w:eastAsia="Arial Unicode MS"/>
          <w:bCs/>
          <w:sz w:val="28"/>
          <w:szCs w:val="28"/>
        </w:rPr>
        <w:t xml:space="preserve">доходы </w:t>
      </w:r>
      <w:r w:rsidR="000C208C" w:rsidRPr="00627B27">
        <w:rPr>
          <w:rFonts w:eastAsia="Arial Unicode MS"/>
          <w:bCs/>
          <w:sz w:val="28"/>
          <w:szCs w:val="28"/>
        </w:rPr>
        <w:t>от использования имущества, находящегося в муниципальной собственности, которые в 20</w:t>
      </w:r>
      <w:r w:rsidR="006A18EA" w:rsidRPr="00627B27">
        <w:rPr>
          <w:rFonts w:eastAsia="Arial Unicode MS"/>
          <w:bCs/>
          <w:sz w:val="28"/>
          <w:szCs w:val="28"/>
        </w:rPr>
        <w:t>20</w:t>
      </w:r>
      <w:r w:rsidR="000C208C" w:rsidRPr="00627B27">
        <w:rPr>
          <w:rFonts w:eastAsia="Arial Unicode MS"/>
          <w:bCs/>
          <w:sz w:val="28"/>
          <w:szCs w:val="28"/>
        </w:rPr>
        <w:t xml:space="preserve"> году поступили в сумме </w:t>
      </w:r>
      <w:r w:rsidR="006A18EA" w:rsidRPr="00627B27">
        <w:rPr>
          <w:rFonts w:eastAsia="Arial Unicode MS"/>
          <w:bCs/>
          <w:sz w:val="28"/>
          <w:szCs w:val="28"/>
        </w:rPr>
        <w:t>4463</w:t>
      </w:r>
      <w:r w:rsidR="000C208C" w:rsidRPr="00627B27">
        <w:rPr>
          <w:rFonts w:eastAsia="Arial Unicode MS"/>
          <w:bCs/>
          <w:sz w:val="28"/>
          <w:szCs w:val="28"/>
        </w:rPr>
        <w:t>,</w:t>
      </w:r>
      <w:r w:rsidR="006A18EA" w:rsidRPr="00627B27">
        <w:rPr>
          <w:rFonts w:eastAsia="Arial Unicode MS"/>
          <w:bCs/>
          <w:sz w:val="28"/>
          <w:szCs w:val="28"/>
        </w:rPr>
        <w:t>49</w:t>
      </w:r>
      <w:r w:rsidR="000C208C" w:rsidRPr="00627B27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="000C208C" w:rsidRPr="00627B27">
        <w:rPr>
          <w:rFonts w:eastAsia="Arial Unicode MS"/>
          <w:bCs/>
          <w:sz w:val="28"/>
          <w:szCs w:val="28"/>
        </w:rPr>
        <w:t>тыс</w:t>
      </w:r>
      <w:proofErr w:type="gramStart"/>
      <w:r w:rsidR="000C208C" w:rsidRPr="00627B27">
        <w:rPr>
          <w:rFonts w:eastAsia="Arial Unicode MS"/>
          <w:bCs/>
          <w:sz w:val="28"/>
          <w:szCs w:val="28"/>
        </w:rPr>
        <w:t>.р</w:t>
      </w:r>
      <w:proofErr w:type="gramEnd"/>
      <w:r w:rsidR="000C208C" w:rsidRPr="00627B27">
        <w:rPr>
          <w:rFonts w:eastAsia="Arial Unicode MS"/>
          <w:bCs/>
          <w:sz w:val="28"/>
          <w:szCs w:val="28"/>
        </w:rPr>
        <w:t>ублей</w:t>
      </w:r>
      <w:proofErr w:type="spellEnd"/>
      <w:r w:rsidR="000C208C" w:rsidRPr="00627B27">
        <w:rPr>
          <w:rFonts w:eastAsia="Arial Unicode MS"/>
          <w:bCs/>
          <w:sz w:val="28"/>
          <w:szCs w:val="28"/>
        </w:rPr>
        <w:t>, что составляет 10</w:t>
      </w:r>
      <w:r w:rsidR="006A18EA" w:rsidRPr="00627B27">
        <w:rPr>
          <w:rFonts w:eastAsia="Arial Unicode MS"/>
          <w:bCs/>
          <w:sz w:val="28"/>
          <w:szCs w:val="28"/>
        </w:rPr>
        <w:t>9</w:t>
      </w:r>
      <w:r w:rsidR="000C208C" w:rsidRPr="00627B27">
        <w:rPr>
          <w:rFonts w:eastAsia="Arial Unicode MS"/>
          <w:bCs/>
          <w:sz w:val="28"/>
          <w:szCs w:val="28"/>
        </w:rPr>
        <w:t>,</w:t>
      </w:r>
      <w:r w:rsidR="006A18EA" w:rsidRPr="00627B27">
        <w:rPr>
          <w:rFonts w:eastAsia="Arial Unicode MS"/>
          <w:bCs/>
          <w:sz w:val="28"/>
          <w:szCs w:val="28"/>
        </w:rPr>
        <w:t>1</w:t>
      </w:r>
      <w:r w:rsidR="000C208C" w:rsidRPr="00627B27">
        <w:rPr>
          <w:rFonts w:eastAsia="Arial Unicode MS"/>
          <w:bCs/>
          <w:sz w:val="28"/>
          <w:szCs w:val="28"/>
        </w:rPr>
        <w:t>% от плана.</w:t>
      </w:r>
    </w:p>
    <w:p w:rsidR="006240A5" w:rsidRPr="00627B27" w:rsidRDefault="006240A5" w:rsidP="006240A5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</w:t>
      </w:r>
      <w:r w:rsidR="00C92CAF" w:rsidRPr="00627B27">
        <w:rPr>
          <w:sz w:val="28"/>
          <w:szCs w:val="28"/>
        </w:rPr>
        <w:t>За  20</w:t>
      </w:r>
      <w:r w:rsidR="006A18EA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год   дополнительно  к первоначально принятому плану в консолидированный бюджет района  удалось получить   налоговых и не</w:t>
      </w:r>
      <w:r w:rsidR="00C92CAF" w:rsidRPr="00627B27">
        <w:rPr>
          <w:sz w:val="28"/>
          <w:szCs w:val="28"/>
        </w:rPr>
        <w:t xml:space="preserve">налоговых доходов на сумму </w:t>
      </w:r>
      <w:r w:rsidR="000C208C" w:rsidRPr="00627B27">
        <w:rPr>
          <w:sz w:val="28"/>
          <w:szCs w:val="28"/>
        </w:rPr>
        <w:t>2</w:t>
      </w:r>
      <w:r w:rsidR="006A18EA" w:rsidRPr="00627B27">
        <w:rPr>
          <w:sz w:val="28"/>
          <w:szCs w:val="28"/>
        </w:rPr>
        <w:t>824</w:t>
      </w:r>
      <w:r w:rsidR="000C208C" w:rsidRPr="00627B27">
        <w:rPr>
          <w:sz w:val="28"/>
          <w:szCs w:val="28"/>
        </w:rPr>
        <w:t>,</w:t>
      </w:r>
      <w:r w:rsidR="006A18EA" w:rsidRPr="00627B27">
        <w:rPr>
          <w:sz w:val="28"/>
          <w:szCs w:val="28"/>
        </w:rPr>
        <w:t>4</w:t>
      </w:r>
      <w:r w:rsidRPr="00627B27">
        <w:rPr>
          <w:sz w:val="28"/>
          <w:szCs w:val="28"/>
        </w:rPr>
        <w:t xml:space="preserve"> тыс.</w:t>
      </w:r>
      <w:r w:rsidR="00D915ED" w:rsidRPr="00627B27">
        <w:rPr>
          <w:sz w:val="28"/>
          <w:szCs w:val="28"/>
        </w:rPr>
        <w:t xml:space="preserve"> </w:t>
      </w:r>
      <w:r w:rsidRPr="00627B27">
        <w:rPr>
          <w:sz w:val="28"/>
          <w:szCs w:val="28"/>
        </w:rPr>
        <w:t xml:space="preserve">руб. </w:t>
      </w:r>
    </w:p>
    <w:p w:rsidR="006240A5" w:rsidRPr="00627B27" w:rsidRDefault="006240A5" w:rsidP="006240A5">
      <w:pPr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         За счет дополнительно полученных собственных доходов консолидированные расходы бюд</w:t>
      </w:r>
      <w:r w:rsidR="00C92CAF" w:rsidRPr="00627B27">
        <w:rPr>
          <w:sz w:val="28"/>
          <w:szCs w:val="28"/>
        </w:rPr>
        <w:t xml:space="preserve">жета района были увеличены на </w:t>
      </w:r>
      <w:r w:rsidR="006A18EA" w:rsidRPr="00627B27">
        <w:rPr>
          <w:sz w:val="28"/>
          <w:szCs w:val="28"/>
        </w:rPr>
        <w:t>667</w:t>
      </w:r>
      <w:r w:rsidR="000C208C" w:rsidRPr="00627B27">
        <w:rPr>
          <w:sz w:val="28"/>
          <w:szCs w:val="28"/>
        </w:rPr>
        <w:t>,</w:t>
      </w:r>
      <w:r w:rsidR="006A18EA" w:rsidRPr="00627B27">
        <w:rPr>
          <w:sz w:val="28"/>
          <w:szCs w:val="28"/>
        </w:rPr>
        <w:t>3</w:t>
      </w:r>
      <w:r w:rsidRPr="00627B27">
        <w:rPr>
          <w:sz w:val="28"/>
          <w:szCs w:val="28"/>
        </w:rPr>
        <w:t xml:space="preserve"> тыс.</w:t>
      </w:r>
      <w:r w:rsidR="00D915ED" w:rsidRPr="00627B27">
        <w:rPr>
          <w:sz w:val="28"/>
          <w:szCs w:val="28"/>
        </w:rPr>
        <w:t xml:space="preserve"> </w:t>
      </w:r>
      <w:r w:rsidR="006A18EA" w:rsidRPr="00627B27">
        <w:rPr>
          <w:sz w:val="28"/>
          <w:szCs w:val="28"/>
        </w:rPr>
        <w:t>рублей.  Основным направлением</w:t>
      </w:r>
      <w:r w:rsidRPr="00627B27">
        <w:rPr>
          <w:sz w:val="28"/>
          <w:szCs w:val="28"/>
        </w:rPr>
        <w:t xml:space="preserve">  расходования дополн</w:t>
      </w:r>
      <w:r w:rsidR="006A18EA" w:rsidRPr="00627B27">
        <w:rPr>
          <w:sz w:val="28"/>
          <w:szCs w:val="28"/>
        </w:rPr>
        <w:t>ительно полученных средств</w:t>
      </w:r>
      <w:r w:rsidR="00B5655B" w:rsidRPr="00627B27">
        <w:rPr>
          <w:sz w:val="28"/>
          <w:szCs w:val="28"/>
        </w:rPr>
        <w:t>,</w:t>
      </w:r>
      <w:r w:rsidR="006A18EA" w:rsidRPr="00627B27">
        <w:rPr>
          <w:sz w:val="28"/>
          <w:szCs w:val="28"/>
        </w:rPr>
        <w:t xml:space="preserve"> стало финансирование мероп</w:t>
      </w:r>
      <w:r w:rsidR="00B5655B" w:rsidRPr="00627B27">
        <w:rPr>
          <w:sz w:val="28"/>
          <w:szCs w:val="28"/>
        </w:rPr>
        <w:t>риятий муниципальных программ</w:t>
      </w:r>
      <w:r w:rsidRPr="00627B27">
        <w:rPr>
          <w:sz w:val="28"/>
          <w:szCs w:val="28"/>
        </w:rPr>
        <w:t>.</w:t>
      </w:r>
    </w:p>
    <w:p w:rsidR="006240A5" w:rsidRPr="00627B27" w:rsidRDefault="006240A5" w:rsidP="006240A5">
      <w:pPr>
        <w:pStyle w:val="ConsPlusNormal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B27">
        <w:rPr>
          <w:rFonts w:ascii="Times New Roman" w:hAnsi="Times New Roman" w:cs="Times New Roman"/>
          <w:sz w:val="28"/>
          <w:szCs w:val="28"/>
        </w:rPr>
        <w:t xml:space="preserve"> Приоритетами налоговой политики Большемурашкинского муниципального района Нижегородской области в ближайшие три года, как и прежде, будут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</w:p>
    <w:p w:rsidR="006240A5" w:rsidRPr="00627B27" w:rsidRDefault="006240A5" w:rsidP="006240A5">
      <w:pPr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 xml:space="preserve">На протяжении ряда лет по муниципальному району отсутствует просроченная кредиторская </w:t>
      </w:r>
      <w:r w:rsidR="00C92CAF" w:rsidRPr="00627B27">
        <w:rPr>
          <w:sz w:val="28"/>
          <w:szCs w:val="28"/>
        </w:rPr>
        <w:t>задолженность по оплате труда (</w:t>
      </w:r>
      <w:r w:rsidRPr="00627B27">
        <w:rPr>
          <w:sz w:val="28"/>
          <w:szCs w:val="28"/>
        </w:rPr>
        <w:t>включая начисления на оплату труда</w:t>
      </w:r>
      <w:r w:rsidR="00C92CAF" w:rsidRPr="00627B27">
        <w:rPr>
          <w:sz w:val="28"/>
          <w:szCs w:val="28"/>
        </w:rPr>
        <w:t>) муниципальных  учреждений</w:t>
      </w:r>
      <w:r w:rsidRPr="00627B27">
        <w:rPr>
          <w:sz w:val="28"/>
          <w:szCs w:val="28"/>
        </w:rPr>
        <w:t>.</w:t>
      </w:r>
    </w:p>
    <w:p w:rsidR="006240A5" w:rsidRPr="00627B27" w:rsidRDefault="006240A5" w:rsidP="006240A5">
      <w:pPr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Основным фактором недопущения просроченной кредиторской задолженности является своевременное  и в полном объеме направление средств по данным расходам.</w:t>
      </w:r>
    </w:p>
    <w:p w:rsidR="006240A5" w:rsidRPr="00627B27" w:rsidRDefault="006240A5" w:rsidP="006240A5">
      <w:pPr>
        <w:pStyle w:val="ac"/>
        <w:rPr>
          <w:rFonts w:ascii="Times New Roman" w:eastAsia="Arial Unicode MS" w:hAnsi="Times New Roman"/>
          <w:sz w:val="28"/>
          <w:szCs w:val="28"/>
        </w:rPr>
      </w:pPr>
      <w:r w:rsidRPr="00627B27">
        <w:rPr>
          <w:rFonts w:ascii="Times New Roman" w:eastAsia="Arial Unicode MS" w:hAnsi="Times New Roman"/>
          <w:sz w:val="28"/>
          <w:szCs w:val="28"/>
        </w:rPr>
        <w:t xml:space="preserve">           Расходы консолидированного бюджета муниципального образования </w:t>
      </w:r>
      <w:r w:rsidRPr="00627B27">
        <w:rPr>
          <w:rFonts w:ascii="Times New Roman" w:eastAsia="Arial Unicode MS" w:hAnsi="Times New Roman"/>
          <w:sz w:val="28"/>
          <w:szCs w:val="28"/>
        </w:rPr>
        <w:lastRenderedPageBreak/>
        <w:t>н</w:t>
      </w:r>
      <w:r w:rsidR="00C92CAF" w:rsidRPr="00627B27">
        <w:rPr>
          <w:rFonts w:ascii="Times New Roman" w:eastAsia="Arial Unicode MS" w:hAnsi="Times New Roman"/>
          <w:sz w:val="28"/>
          <w:szCs w:val="28"/>
        </w:rPr>
        <w:t>а оплату труда  за 20</w:t>
      </w:r>
      <w:r w:rsidR="00B5655B" w:rsidRPr="00627B27">
        <w:rPr>
          <w:rFonts w:ascii="Times New Roman" w:eastAsia="Arial Unicode MS" w:hAnsi="Times New Roman"/>
          <w:sz w:val="28"/>
          <w:szCs w:val="28"/>
        </w:rPr>
        <w:t>20</w:t>
      </w:r>
      <w:r w:rsidR="00C92CAF" w:rsidRPr="00627B27">
        <w:rPr>
          <w:rFonts w:ascii="Times New Roman" w:eastAsia="Arial Unicode MS" w:hAnsi="Times New Roman"/>
          <w:sz w:val="28"/>
          <w:szCs w:val="28"/>
        </w:rPr>
        <w:t xml:space="preserve"> год составили  </w:t>
      </w:r>
      <w:r w:rsidR="00B5655B" w:rsidRPr="00627B27">
        <w:rPr>
          <w:rFonts w:ascii="Times New Roman" w:eastAsia="Arial Unicode MS" w:hAnsi="Times New Roman"/>
          <w:sz w:val="28"/>
          <w:szCs w:val="28"/>
        </w:rPr>
        <w:t>248118058,61</w:t>
      </w:r>
      <w:r w:rsidRPr="00627B27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27B27">
        <w:rPr>
          <w:rFonts w:ascii="Times New Roman" w:hAnsi="Times New Roman"/>
          <w:sz w:val="18"/>
          <w:szCs w:val="18"/>
        </w:rPr>
        <w:t xml:space="preserve"> </w:t>
      </w:r>
      <w:r w:rsidR="00C92CAF" w:rsidRPr="00627B27">
        <w:rPr>
          <w:rFonts w:ascii="Times New Roman" w:eastAsia="Arial Unicode MS" w:hAnsi="Times New Roman"/>
          <w:sz w:val="28"/>
          <w:szCs w:val="28"/>
        </w:rPr>
        <w:t>рублей</w:t>
      </w:r>
      <w:r w:rsidRPr="00627B27">
        <w:rPr>
          <w:rFonts w:ascii="Times New Roman" w:eastAsia="Arial Unicode MS" w:hAnsi="Times New Roman"/>
          <w:sz w:val="28"/>
          <w:szCs w:val="28"/>
        </w:rPr>
        <w:t>.</w:t>
      </w:r>
      <w:r w:rsidR="00B5655B" w:rsidRPr="00627B27">
        <w:rPr>
          <w:rFonts w:ascii="Times New Roman" w:eastAsia="Arial Unicode MS" w:hAnsi="Times New Roman"/>
          <w:sz w:val="28"/>
          <w:szCs w:val="28"/>
        </w:rPr>
        <w:t xml:space="preserve"> На 2021 год запланированный фонд оплаты труда составляет 264230089,01 рублей или 106,5%</w:t>
      </w:r>
      <w:r w:rsidR="00763CAC" w:rsidRPr="00627B27">
        <w:rPr>
          <w:rFonts w:ascii="Times New Roman" w:eastAsia="Arial Unicode MS" w:hAnsi="Times New Roman"/>
          <w:sz w:val="28"/>
          <w:szCs w:val="28"/>
        </w:rPr>
        <w:t xml:space="preserve"> к уровню 2020 года с ростом на 16112,0 </w:t>
      </w:r>
      <w:proofErr w:type="spellStart"/>
      <w:r w:rsidR="00763CAC" w:rsidRPr="00627B27">
        <w:rPr>
          <w:rFonts w:ascii="Times New Roman" w:eastAsia="Arial Unicode MS" w:hAnsi="Times New Roman"/>
          <w:sz w:val="28"/>
          <w:szCs w:val="28"/>
        </w:rPr>
        <w:t>тыс</w:t>
      </w:r>
      <w:proofErr w:type="gramStart"/>
      <w:r w:rsidR="00763CAC" w:rsidRPr="00627B27">
        <w:rPr>
          <w:rFonts w:ascii="Times New Roman" w:eastAsia="Arial Unicode MS" w:hAnsi="Times New Roman"/>
          <w:sz w:val="28"/>
          <w:szCs w:val="28"/>
        </w:rPr>
        <w:t>.р</w:t>
      </w:r>
      <w:proofErr w:type="gramEnd"/>
      <w:r w:rsidR="00763CAC" w:rsidRPr="00627B27">
        <w:rPr>
          <w:rFonts w:ascii="Times New Roman" w:eastAsia="Arial Unicode MS" w:hAnsi="Times New Roman"/>
          <w:sz w:val="28"/>
          <w:szCs w:val="28"/>
        </w:rPr>
        <w:t>ублей</w:t>
      </w:r>
      <w:proofErr w:type="spellEnd"/>
      <w:r w:rsidR="00763CAC" w:rsidRPr="00627B27">
        <w:rPr>
          <w:rFonts w:ascii="Times New Roman" w:eastAsia="Arial Unicode MS" w:hAnsi="Times New Roman"/>
          <w:sz w:val="28"/>
          <w:szCs w:val="28"/>
        </w:rPr>
        <w:t>.</w:t>
      </w:r>
    </w:p>
    <w:p w:rsidR="00BF73F5" w:rsidRPr="00627B27" w:rsidRDefault="00337800" w:rsidP="006240A5">
      <w:pPr>
        <w:ind w:firstLine="709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Фонд оплаты труда на 2021-2023 годы сформирован с учетом сохранения целевых показателей заработной платы отдельных категорий работников учреждений Нижегородской области, поименованных в Указах Президента Российской Федерации от 7 мая 2012 № 597 «О мероприятиях по реализации государственной социальной политики», от 1 июня 2012 № 761 «О Национальной стратегии действий в интересах детей на 2012-2017 годы», от 28 декабря 2012 № 1688 «О некоторых мерах по реализации государственной политики в сфере защиты детей-сирот и детей, оставшихся без попечения родителей», с учетом прогнозируемого изменения среднемесячного дохода от трудовой деятельности в регионе.</w:t>
      </w:r>
    </w:p>
    <w:p w:rsidR="006240A5" w:rsidRPr="00627B27" w:rsidRDefault="006240A5" w:rsidP="006240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B27">
        <w:rPr>
          <w:sz w:val="28"/>
          <w:szCs w:val="28"/>
        </w:rPr>
        <w:t>Расходы консолидированного бюджета района на содержание работников органов местного самоуправления  в расчете на одного жителя му</w:t>
      </w:r>
      <w:r w:rsidR="003B23AA" w:rsidRPr="00627B27">
        <w:rPr>
          <w:sz w:val="28"/>
          <w:szCs w:val="28"/>
        </w:rPr>
        <w:t>ниципального образо</w:t>
      </w:r>
      <w:r w:rsidR="00DE3831" w:rsidRPr="00627B27">
        <w:rPr>
          <w:sz w:val="28"/>
          <w:szCs w:val="28"/>
        </w:rPr>
        <w:t>вания за 20</w:t>
      </w:r>
      <w:r w:rsidR="00447685" w:rsidRPr="00627B27">
        <w:rPr>
          <w:sz w:val="28"/>
          <w:szCs w:val="28"/>
        </w:rPr>
        <w:t>20</w:t>
      </w:r>
      <w:r w:rsidR="00DE3831" w:rsidRPr="00627B27">
        <w:rPr>
          <w:sz w:val="28"/>
          <w:szCs w:val="28"/>
        </w:rPr>
        <w:t xml:space="preserve"> год составил </w:t>
      </w:r>
      <w:r w:rsidR="00BF73F5" w:rsidRPr="00627B27">
        <w:rPr>
          <w:sz w:val="28"/>
          <w:szCs w:val="28"/>
        </w:rPr>
        <w:t>4</w:t>
      </w:r>
      <w:r w:rsidR="00447685" w:rsidRPr="00627B27">
        <w:rPr>
          <w:sz w:val="28"/>
          <w:szCs w:val="28"/>
        </w:rPr>
        <w:t>891,71</w:t>
      </w:r>
      <w:r w:rsidRPr="00627B27">
        <w:rPr>
          <w:sz w:val="28"/>
          <w:szCs w:val="28"/>
        </w:rPr>
        <w:t xml:space="preserve"> рублей. </w:t>
      </w:r>
    </w:p>
    <w:p w:rsidR="005936DB" w:rsidRPr="00627B27" w:rsidRDefault="006240A5" w:rsidP="00262687">
      <w:pPr>
        <w:spacing w:after="120"/>
        <w:ind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Районным бюджетом</w:t>
      </w:r>
      <w:r w:rsidR="00BF73F5" w:rsidRPr="00627B27">
        <w:rPr>
          <w:sz w:val="28"/>
          <w:szCs w:val="28"/>
        </w:rPr>
        <w:t xml:space="preserve"> и бюджетами поселений</w:t>
      </w:r>
      <w:r w:rsidRPr="00627B27">
        <w:rPr>
          <w:sz w:val="28"/>
          <w:szCs w:val="28"/>
        </w:rPr>
        <w:t xml:space="preserve"> не было допущено превышение норматива расходов на содержание органов местного самоуправления. </w:t>
      </w:r>
      <w:r w:rsidR="00BF73F5" w:rsidRPr="00627B27">
        <w:rPr>
          <w:sz w:val="28"/>
          <w:szCs w:val="28"/>
        </w:rPr>
        <w:t xml:space="preserve">Это позволило ограничить расходы органов местного самоуправления на содержание и направить доходы местных бюджетов на социально-экономическое развитие территорий. </w:t>
      </w:r>
      <w:r w:rsidRPr="00627B27">
        <w:rPr>
          <w:sz w:val="28"/>
          <w:szCs w:val="28"/>
        </w:rPr>
        <w:t>Штатная численность работников не превышает норматив работников управления для бюджета муниципального района. На последующий период  запланировано недопущение роста численности работников органов местного самоуправления, за исключением увеличения численности работников в связи с осуществлением новых полномочий</w:t>
      </w:r>
      <w:r w:rsidR="005936DB" w:rsidRPr="00627B27">
        <w:rPr>
          <w:sz w:val="28"/>
          <w:szCs w:val="28"/>
        </w:rPr>
        <w:t>.</w:t>
      </w:r>
    </w:p>
    <w:p w:rsidR="00D06A79" w:rsidRPr="00627B27" w:rsidRDefault="00D06A79" w:rsidP="00262687">
      <w:pPr>
        <w:spacing w:after="120"/>
        <w:ind w:firstLine="708"/>
        <w:jc w:val="both"/>
        <w:rPr>
          <w:sz w:val="28"/>
          <w:szCs w:val="28"/>
        </w:rPr>
      </w:pPr>
      <w:r w:rsidRPr="00627B27">
        <w:rPr>
          <w:sz w:val="28"/>
          <w:szCs w:val="28"/>
        </w:rPr>
        <w:t>Полная учетная стоимость основных фондов за 20</w:t>
      </w:r>
      <w:r w:rsidR="00522E21" w:rsidRPr="00627B27">
        <w:rPr>
          <w:sz w:val="28"/>
          <w:szCs w:val="28"/>
        </w:rPr>
        <w:t>20</w:t>
      </w:r>
      <w:r w:rsidRPr="00627B27">
        <w:rPr>
          <w:sz w:val="28"/>
          <w:szCs w:val="28"/>
        </w:rPr>
        <w:t xml:space="preserve"> год составляет 8</w:t>
      </w:r>
      <w:r w:rsidR="00522E21" w:rsidRPr="00627B27">
        <w:rPr>
          <w:sz w:val="28"/>
          <w:szCs w:val="28"/>
        </w:rPr>
        <w:t>37041</w:t>
      </w:r>
      <w:r w:rsidRPr="00627B27">
        <w:rPr>
          <w:sz w:val="28"/>
          <w:szCs w:val="28"/>
        </w:rPr>
        <w:t xml:space="preserve"> </w:t>
      </w:r>
      <w:proofErr w:type="spellStart"/>
      <w:r w:rsidRPr="00627B27">
        <w:rPr>
          <w:sz w:val="28"/>
          <w:szCs w:val="28"/>
        </w:rPr>
        <w:t>тыс</w:t>
      </w:r>
      <w:proofErr w:type="gramStart"/>
      <w:r w:rsidRPr="00627B27">
        <w:rPr>
          <w:sz w:val="28"/>
          <w:szCs w:val="28"/>
        </w:rPr>
        <w:t>.р</w:t>
      </w:r>
      <w:proofErr w:type="gramEnd"/>
      <w:r w:rsidRPr="00627B27">
        <w:rPr>
          <w:sz w:val="28"/>
          <w:szCs w:val="28"/>
        </w:rPr>
        <w:t>ублей</w:t>
      </w:r>
      <w:proofErr w:type="spellEnd"/>
      <w:r w:rsidRPr="00627B27">
        <w:rPr>
          <w:sz w:val="28"/>
          <w:szCs w:val="28"/>
        </w:rPr>
        <w:t xml:space="preserve"> и отражена по данным на начало отчетного периода, т.е. по данным Росстата на конец 201</w:t>
      </w:r>
      <w:r w:rsidR="00522E21" w:rsidRPr="00627B27">
        <w:rPr>
          <w:sz w:val="28"/>
          <w:szCs w:val="28"/>
        </w:rPr>
        <w:t>9</w:t>
      </w:r>
      <w:r w:rsidRPr="00627B27">
        <w:rPr>
          <w:sz w:val="28"/>
          <w:szCs w:val="28"/>
        </w:rPr>
        <w:t xml:space="preserve"> года.</w:t>
      </w:r>
    </w:p>
    <w:p w:rsidR="00645FCE" w:rsidRPr="00627B27" w:rsidRDefault="00645FCE" w:rsidP="00645F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 w:bidi="en-US"/>
        </w:rPr>
      </w:pPr>
      <w:r w:rsidRPr="00627B27">
        <w:rPr>
          <w:color w:val="000000"/>
          <w:sz w:val="28"/>
          <w:szCs w:val="28"/>
        </w:rPr>
        <w:t xml:space="preserve">В 4 квартале 2019 начата разработка генерального плана </w:t>
      </w:r>
      <w:proofErr w:type="spellStart"/>
      <w:r w:rsidRPr="00627B27">
        <w:rPr>
          <w:color w:val="000000"/>
          <w:sz w:val="28"/>
          <w:szCs w:val="28"/>
        </w:rPr>
        <w:t>р.п</w:t>
      </w:r>
      <w:proofErr w:type="spellEnd"/>
      <w:r w:rsidRPr="00627B27">
        <w:rPr>
          <w:color w:val="000000"/>
          <w:sz w:val="28"/>
          <w:szCs w:val="28"/>
        </w:rPr>
        <w:t>. Б. Мурашкино Большемурашкинского района Нижегородской области.  Схема территориального планирования на территории Большемурашкинского муниципального района Нижегородской области утверждена решением Земского собрания Большемурашкинского муниципального района Нижегородской области от 31.10.2013г № 58.</w:t>
      </w:r>
      <w:r w:rsidRPr="00627B27">
        <w:rPr>
          <w:rFonts w:eastAsia="Calibri"/>
          <w:sz w:val="28"/>
          <w:szCs w:val="28"/>
        </w:rPr>
        <w:t xml:space="preserve"> </w:t>
      </w:r>
      <w:r w:rsidRPr="00627B27">
        <w:rPr>
          <w:rFonts w:eastAsia="Calibri"/>
          <w:sz w:val="28"/>
          <w:lang w:eastAsia="en-US" w:bidi="en-US"/>
        </w:rPr>
        <w:t>В схеме территориального планирования даны предложения и рекомендации по развитию территорий отдельных муниципальных образований, входящих в состав  Большемурашкинского муниципального района, в том числе по интенсивности и параметрам, максимально эффективного использования ресурсного и инфраструктурного потенциала, сохранения индивидуальных особенностей отдельных территорий,  с учетом комплексного развития района в целом. Эти предложения могут быть использованы органами муниципального самоуправления при принятии ими управленческих решений, в процессе подготовки генеральных планов и правил землепользования и застройки территорий поселений.</w:t>
      </w:r>
    </w:p>
    <w:p w:rsidR="00645FCE" w:rsidRPr="00627B27" w:rsidRDefault="00645FCE" w:rsidP="00645FCE">
      <w:pPr>
        <w:jc w:val="both"/>
        <w:rPr>
          <w:rFonts w:eastAsia="Calibri"/>
          <w:sz w:val="28"/>
          <w:szCs w:val="28"/>
        </w:rPr>
      </w:pPr>
    </w:p>
    <w:p w:rsidR="00645FCE" w:rsidRPr="00627B27" w:rsidRDefault="00645FCE" w:rsidP="00645FCE">
      <w:pPr>
        <w:jc w:val="both"/>
        <w:rPr>
          <w:rFonts w:eastAsia="Calibri"/>
          <w:sz w:val="28"/>
          <w:szCs w:val="28"/>
          <w:lang w:eastAsia="en-US" w:bidi="en-US"/>
        </w:rPr>
      </w:pPr>
      <w:r w:rsidRPr="00627B27">
        <w:rPr>
          <w:rFonts w:eastAsia="Calibri"/>
          <w:sz w:val="28"/>
          <w:szCs w:val="28"/>
        </w:rPr>
        <w:t xml:space="preserve">     В рамках </w:t>
      </w:r>
      <w:r w:rsidRPr="00627B27">
        <w:rPr>
          <w:rFonts w:eastAsia="Calibri"/>
          <w:sz w:val="28"/>
          <w:szCs w:val="28"/>
          <w:lang w:eastAsia="en-US" w:bidi="en-US"/>
        </w:rPr>
        <w:t>муниципальной   целевой программы «Обеспечение градостроительной деятельности на территории Большемурашкинского муниципального района Нижегородской области на 2013-2014 годы» были разработаны и утверждены:</w:t>
      </w:r>
    </w:p>
    <w:p w:rsidR="00645FCE" w:rsidRPr="00627B27" w:rsidRDefault="00645FCE" w:rsidP="00645FCE">
      <w:pPr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  <w:lang w:eastAsia="en-US" w:bidi="en-US"/>
        </w:rPr>
        <w:t xml:space="preserve">- </w:t>
      </w:r>
      <w:r w:rsidRPr="00627B27">
        <w:rPr>
          <w:rFonts w:eastAsia="Calibri"/>
          <w:sz w:val="28"/>
          <w:szCs w:val="28"/>
        </w:rPr>
        <w:t xml:space="preserve">Генеральный план </w:t>
      </w:r>
      <w:proofErr w:type="spellStart"/>
      <w:r w:rsidRPr="00627B27">
        <w:rPr>
          <w:rFonts w:eastAsia="Calibri"/>
          <w:sz w:val="28"/>
          <w:szCs w:val="28"/>
        </w:rPr>
        <w:t>Григоровского</w:t>
      </w:r>
      <w:proofErr w:type="spellEnd"/>
      <w:r w:rsidRPr="00627B27">
        <w:rPr>
          <w:rFonts w:eastAsia="Calibri"/>
          <w:sz w:val="28"/>
          <w:szCs w:val="28"/>
        </w:rPr>
        <w:t xml:space="preserve"> сельского совета утвержден Решением сельского совета от   09 сентября  2014г № 23. </w:t>
      </w:r>
    </w:p>
    <w:p w:rsidR="00645FCE" w:rsidRPr="00627B27" w:rsidRDefault="00645FCE" w:rsidP="00645FCE">
      <w:pPr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 xml:space="preserve">- Генеральный план </w:t>
      </w:r>
      <w:proofErr w:type="spellStart"/>
      <w:r w:rsidRPr="00627B27">
        <w:rPr>
          <w:rFonts w:eastAsia="Calibri"/>
          <w:sz w:val="28"/>
          <w:szCs w:val="28"/>
        </w:rPr>
        <w:t>Холязинского</w:t>
      </w:r>
      <w:proofErr w:type="spellEnd"/>
      <w:r w:rsidRPr="00627B27">
        <w:rPr>
          <w:rFonts w:eastAsia="Calibri"/>
          <w:sz w:val="28"/>
          <w:szCs w:val="28"/>
        </w:rPr>
        <w:t xml:space="preserve"> сельского совета утвержден Решением сельского совета от 26 сентября 2014г № 33. </w:t>
      </w:r>
      <w:r w:rsidRPr="00627B27">
        <w:rPr>
          <w:rFonts w:eastAsia="Calibri"/>
          <w:sz w:val="28"/>
          <w:szCs w:val="22"/>
          <w:lang w:eastAsia="en-US" w:bidi="en-US"/>
        </w:rPr>
        <w:t xml:space="preserve">В 2016г были утверждены постановлением Правительства Нижегородской области внесения изменений в генеральный план </w:t>
      </w:r>
      <w:proofErr w:type="spellStart"/>
      <w:r w:rsidRPr="00627B27">
        <w:rPr>
          <w:rFonts w:eastAsia="Calibri"/>
          <w:sz w:val="28"/>
          <w:szCs w:val="22"/>
          <w:lang w:eastAsia="en-US" w:bidi="en-US"/>
        </w:rPr>
        <w:t>Холязинского</w:t>
      </w:r>
      <w:proofErr w:type="spellEnd"/>
      <w:r w:rsidRPr="00627B27">
        <w:rPr>
          <w:rFonts w:eastAsia="Calibri"/>
          <w:sz w:val="28"/>
          <w:szCs w:val="22"/>
          <w:lang w:eastAsia="en-US" w:bidi="en-US"/>
        </w:rPr>
        <w:t xml:space="preserve"> сельсовета от 11.08.2016г № 536. </w:t>
      </w:r>
    </w:p>
    <w:p w:rsidR="00645FCE" w:rsidRPr="00627B27" w:rsidRDefault="00645FCE" w:rsidP="00645FCE">
      <w:pPr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 xml:space="preserve"> - Генеральный план Советского сельского совета утвержден Решением сельского совета от 03 сентября 2014г № 21. В рамках планируемой на 2019-2025 годы адресной программы по переселению из ветхого</w:t>
      </w:r>
      <w:r w:rsidRPr="00627B27">
        <w:rPr>
          <w:rFonts w:eastAsia="Calibri"/>
          <w:sz w:val="28"/>
          <w:szCs w:val="22"/>
          <w:lang w:eastAsia="en-US" w:bidi="en-US"/>
        </w:rPr>
        <w:t xml:space="preserve"> и аварийного фонда на территории Советского сельсовета, </w:t>
      </w:r>
      <w:r w:rsidRPr="00627B27">
        <w:rPr>
          <w:rFonts w:eastAsia="Calibri"/>
          <w:sz w:val="28"/>
          <w:szCs w:val="28"/>
        </w:rPr>
        <w:t>внесен</w:t>
      </w:r>
      <w:r w:rsidR="00F008D6">
        <w:rPr>
          <w:rFonts w:eastAsia="Calibri"/>
          <w:sz w:val="28"/>
          <w:szCs w:val="28"/>
        </w:rPr>
        <w:t>ы</w:t>
      </w:r>
      <w:r w:rsidRPr="00627B27">
        <w:rPr>
          <w:rFonts w:eastAsia="Calibri"/>
          <w:sz w:val="28"/>
          <w:szCs w:val="28"/>
        </w:rPr>
        <w:t xml:space="preserve"> изменени</w:t>
      </w:r>
      <w:r w:rsidR="00F008D6">
        <w:rPr>
          <w:rFonts w:eastAsia="Calibri"/>
          <w:sz w:val="28"/>
          <w:szCs w:val="28"/>
        </w:rPr>
        <w:t>я</w:t>
      </w:r>
      <w:r w:rsidRPr="00627B27">
        <w:rPr>
          <w:rFonts w:eastAsia="Calibri"/>
          <w:sz w:val="28"/>
          <w:szCs w:val="28"/>
        </w:rPr>
        <w:t xml:space="preserve"> в генеральный план Советского сельсовета</w:t>
      </w:r>
      <w:r w:rsidR="00F008D6">
        <w:rPr>
          <w:rFonts w:eastAsia="Calibri"/>
          <w:sz w:val="28"/>
          <w:szCs w:val="28"/>
        </w:rPr>
        <w:t>, утвержденные постановлением Правительства Нижегородской области от 22.05.2020 № 414</w:t>
      </w:r>
      <w:r w:rsidRPr="00627B27">
        <w:rPr>
          <w:rFonts w:eastAsia="Calibri"/>
          <w:sz w:val="28"/>
          <w:szCs w:val="28"/>
        </w:rPr>
        <w:t>.</w:t>
      </w:r>
    </w:p>
    <w:p w:rsidR="006A3DE0" w:rsidRPr="00627B27" w:rsidRDefault="005474B7" w:rsidP="00262687">
      <w:pPr>
        <w:spacing w:after="120"/>
        <w:jc w:val="both"/>
        <w:rPr>
          <w:rFonts w:eastAsia="Calibri"/>
          <w:b/>
          <w:i/>
          <w:sz w:val="28"/>
          <w:szCs w:val="28"/>
          <w:lang w:eastAsia="en-US" w:bidi="en-US"/>
        </w:rPr>
      </w:pPr>
      <w:r w:rsidRPr="00627B27">
        <w:rPr>
          <w:rFonts w:eastAsia="Calibri"/>
          <w:b/>
          <w:i/>
          <w:sz w:val="28"/>
          <w:szCs w:val="28"/>
          <w:lang w:eastAsia="en-US" w:bidi="en-US"/>
        </w:rPr>
        <w:t xml:space="preserve">  </w:t>
      </w:r>
    </w:p>
    <w:p w:rsidR="00096C06" w:rsidRPr="00627B27" w:rsidRDefault="00096C06" w:rsidP="00CF0440">
      <w:pPr>
        <w:spacing w:after="120"/>
        <w:jc w:val="center"/>
        <w:rPr>
          <w:rFonts w:eastAsia="Calibri"/>
          <w:b/>
          <w:i/>
          <w:sz w:val="28"/>
          <w:szCs w:val="28"/>
          <w:lang w:eastAsia="en-US" w:bidi="en-US"/>
        </w:rPr>
      </w:pPr>
      <w:r w:rsidRPr="00627B27">
        <w:rPr>
          <w:rFonts w:eastAsia="Calibri"/>
          <w:b/>
          <w:i/>
          <w:sz w:val="28"/>
          <w:szCs w:val="28"/>
          <w:lang w:eastAsia="en-US" w:bidi="en-US"/>
        </w:rPr>
        <w:t>Энергосбережение и повышение энергетической эффективности</w:t>
      </w:r>
    </w:p>
    <w:p w:rsidR="000A1B93" w:rsidRPr="00627B27" w:rsidRDefault="00D14B41" w:rsidP="00DA3AC5">
      <w:pPr>
        <w:spacing w:after="120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ab/>
      </w:r>
      <w:r w:rsidR="00DA3AC5" w:rsidRPr="00627B27">
        <w:rPr>
          <w:rFonts w:eastAsia="Calibri"/>
          <w:sz w:val="28"/>
          <w:szCs w:val="28"/>
        </w:rPr>
        <w:t>В рамках Энергосбережения и повышения энергетической эффективности Большемурашкинского муниципального района за 2020 год были проведены следующие мероприятия:</w:t>
      </w:r>
    </w:p>
    <w:p w:rsidR="00037BF0" w:rsidRPr="00627B27" w:rsidRDefault="00037BF0" w:rsidP="00037BF0">
      <w:pPr>
        <w:spacing w:after="120"/>
        <w:ind w:firstLine="708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 xml:space="preserve">- В рамках реализации государственной программы «Капитальный ремонт в образовательных организациях Нижегородской области» В МБОУ «Советская средняя школа» проведен комплексный капитальный ремонт на сумму более 28 </w:t>
      </w:r>
      <w:proofErr w:type="spellStart"/>
      <w:r w:rsidRPr="00627B27">
        <w:rPr>
          <w:rFonts w:eastAsia="Calibri"/>
          <w:sz w:val="28"/>
          <w:szCs w:val="28"/>
        </w:rPr>
        <w:t>млн</w:t>
      </w:r>
      <w:proofErr w:type="gramStart"/>
      <w:r w:rsidRPr="00627B27">
        <w:rPr>
          <w:rFonts w:eastAsia="Calibri"/>
          <w:sz w:val="28"/>
          <w:szCs w:val="28"/>
        </w:rPr>
        <w:t>.р</w:t>
      </w:r>
      <w:proofErr w:type="gramEnd"/>
      <w:r w:rsidRPr="00627B27">
        <w:rPr>
          <w:rFonts w:eastAsia="Calibri"/>
          <w:sz w:val="28"/>
          <w:szCs w:val="28"/>
        </w:rPr>
        <w:t>ублей</w:t>
      </w:r>
      <w:proofErr w:type="spellEnd"/>
      <w:r w:rsidRPr="00627B27">
        <w:rPr>
          <w:rFonts w:eastAsia="Calibri"/>
          <w:sz w:val="28"/>
          <w:szCs w:val="28"/>
        </w:rPr>
        <w:t>.</w:t>
      </w:r>
    </w:p>
    <w:p w:rsidR="00037BF0" w:rsidRPr="00627B27" w:rsidRDefault="00037BF0" w:rsidP="00037BF0">
      <w:pPr>
        <w:spacing w:after="120"/>
        <w:ind w:firstLine="708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 xml:space="preserve">- Произведен капитальный ремонт крыши здания МБУ </w:t>
      </w:r>
      <w:proofErr w:type="gramStart"/>
      <w:r w:rsidRPr="00627B27">
        <w:rPr>
          <w:rFonts w:eastAsia="Calibri"/>
          <w:sz w:val="28"/>
          <w:szCs w:val="28"/>
        </w:rPr>
        <w:t>ДО</w:t>
      </w:r>
      <w:proofErr w:type="gramEnd"/>
      <w:r w:rsidRPr="00627B27">
        <w:rPr>
          <w:rFonts w:eastAsia="Calibri"/>
          <w:sz w:val="28"/>
          <w:szCs w:val="28"/>
        </w:rPr>
        <w:t xml:space="preserve"> «</w:t>
      </w:r>
      <w:proofErr w:type="gramStart"/>
      <w:r w:rsidRPr="00627B27">
        <w:rPr>
          <w:rFonts w:eastAsia="Calibri"/>
          <w:sz w:val="28"/>
          <w:szCs w:val="28"/>
        </w:rPr>
        <w:t>Детская</w:t>
      </w:r>
      <w:proofErr w:type="gramEnd"/>
      <w:r w:rsidRPr="00627B27">
        <w:rPr>
          <w:rFonts w:eastAsia="Calibri"/>
          <w:sz w:val="28"/>
          <w:szCs w:val="28"/>
        </w:rPr>
        <w:t xml:space="preserve"> школа искусств» в </w:t>
      </w:r>
      <w:proofErr w:type="spellStart"/>
      <w:r w:rsidRPr="00627B27">
        <w:rPr>
          <w:rFonts w:eastAsia="Calibri"/>
          <w:sz w:val="28"/>
          <w:szCs w:val="28"/>
        </w:rPr>
        <w:t>р.п</w:t>
      </w:r>
      <w:proofErr w:type="spellEnd"/>
      <w:r w:rsidRPr="00627B27">
        <w:rPr>
          <w:rFonts w:eastAsia="Calibri"/>
          <w:sz w:val="28"/>
          <w:szCs w:val="28"/>
        </w:rPr>
        <w:t xml:space="preserve">. </w:t>
      </w:r>
      <w:proofErr w:type="gramStart"/>
      <w:r w:rsidRPr="00627B27">
        <w:rPr>
          <w:rFonts w:eastAsia="Calibri"/>
          <w:sz w:val="28"/>
          <w:szCs w:val="28"/>
        </w:rPr>
        <w:t>Большое</w:t>
      </w:r>
      <w:proofErr w:type="gramEnd"/>
      <w:r w:rsidRPr="00627B27">
        <w:rPr>
          <w:rFonts w:eastAsia="Calibri"/>
          <w:sz w:val="28"/>
          <w:szCs w:val="28"/>
        </w:rPr>
        <w:t xml:space="preserve"> Мурашкино на сумму 2 560,0 тысяч рублей, в том числе доля федерального и областного бюджета составила 95 процентов.</w:t>
      </w:r>
    </w:p>
    <w:p w:rsidR="00037BF0" w:rsidRPr="00627B27" w:rsidRDefault="00037BF0" w:rsidP="00037BF0">
      <w:pPr>
        <w:spacing w:after="120"/>
        <w:ind w:firstLine="708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>Выполнен капитальный ремонт кровли зданий детских садов «Светлячок», «Теремок», «Березка», «Сказка», Центра развития творчества детей и юношества.</w:t>
      </w:r>
    </w:p>
    <w:p w:rsidR="00037BF0" w:rsidRPr="00627B27" w:rsidRDefault="00037BF0" w:rsidP="00037BF0">
      <w:pPr>
        <w:spacing w:after="120"/>
        <w:ind w:firstLine="708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>В рамках партийного проекта «Местный дом культуры» в районном доме культуры заменено оборудование для более качественного кинопоказа и видео сопровождения концертных программ.</w:t>
      </w:r>
    </w:p>
    <w:p w:rsidR="00037BF0" w:rsidRPr="00627B27" w:rsidRDefault="00037BF0" w:rsidP="00037BF0">
      <w:pPr>
        <w:spacing w:after="120"/>
        <w:ind w:firstLine="708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 xml:space="preserve">В 2019-2020 году капитально отремонтированы </w:t>
      </w:r>
      <w:proofErr w:type="spellStart"/>
      <w:r w:rsidRPr="00627B27">
        <w:rPr>
          <w:rFonts w:eastAsia="Calibri"/>
          <w:sz w:val="28"/>
          <w:szCs w:val="28"/>
        </w:rPr>
        <w:t>Григоровский</w:t>
      </w:r>
      <w:proofErr w:type="spellEnd"/>
      <w:r w:rsidRPr="00627B27">
        <w:rPr>
          <w:rFonts w:eastAsia="Calibri"/>
          <w:sz w:val="28"/>
          <w:szCs w:val="28"/>
        </w:rPr>
        <w:t xml:space="preserve">, Советский сельский Дома культуры, объем капвложений составил более 8 </w:t>
      </w:r>
      <w:proofErr w:type="spellStart"/>
      <w:r w:rsidRPr="00627B27">
        <w:rPr>
          <w:rFonts w:eastAsia="Calibri"/>
          <w:sz w:val="28"/>
          <w:szCs w:val="28"/>
        </w:rPr>
        <w:t>мил</w:t>
      </w:r>
      <w:proofErr w:type="gramStart"/>
      <w:r w:rsidRPr="00627B27">
        <w:rPr>
          <w:rFonts w:eastAsia="Calibri"/>
          <w:sz w:val="28"/>
          <w:szCs w:val="28"/>
        </w:rPr>
        <w:t>.р</w:t>
      </w:r>
      <w:proofErr w:type="gramEnd"/>
      <w:r w:rsidRPr="00627B27">
        <w:rPr>
          <w:rFonts w:eastAsia="Calibri"/>
          <w:sz w:val="28"/>
          <w:szCs w:val="28"/>
        </w:rPr>
        <w:t>ублей</w:t>
      </w:r>
      <w:proofErr w:type="spellEnd"/>
      <w:r w:rsidRPr="00627B27">
        <w:rPr>
          <w:rFonts w:eastAsia="Calibri"/>
          <w:sz w:val="28"/>
          <w:szCs w:val="28"/>
        </w:rPr>
        <w:t>.</w:t>
      </w:r>
    </w:p>
    <w:p w:rsidR="00037BF0" w:rsidRPr="00627B27" w:rsidRDefault="00037BF0" w:rsidP="00037BF0">
      <w:pPr>
        <w:spacing w:after="120"/>
        <w:ind w:firstLine="708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 xml:space="preserve">- Рост потребления энергетических  ресурсов в многоквартирных домах 2020 году и снижение объема потребления энергетического ресурса муниципальными учреждениями в 2020 году, это связано с временными остановками производств, с переводом многих офисных сотрудников в </w:t>
      </w:r>
      <w:r w:rsidRPr="00627B27">
        <w:rPr>
          <w:rFonts w:eastAsia="Calibri"/>
          <w:sz w:val="28"/>
          <w:szCs w:val="28"/>
        </w:rPr>
        <w:lastRenderedPageBreak/>
        <w:t>режим удаленной работы,  сокращением любых передвижений, как внутри населенных пунктов, так и между ними.</w:t>
      </w:r>
    </w:p>
    <w:p w:rsidR="000E5A29" w:rsidRPr="00627B27" w:rsidRDefault="000E5A29" w:rsidP="00E2134D">
      <w:pPr>
        <w:spacing w:after="120" w:line="240" w:lineRule="atLeast"/>
        <w:ind w:firstLine="708"/>
        <w:jc w:val="both"/>
        <w:rPr>
          <w:rFonts w:eastAsia="Calibri"/>
          <w:sz w:val="28"/>
          <w:szCs w:val="28"/>
        </w:rPr>
      </w:pPr>
    </w:p>
    <w:p w:rsidR="000E5A29" w:rsidRPr="00627B27" w:rsidRDefault="000E5A29" w:rsidP="000E5A29">
      <w:pPr>
        <w:spacing w:after="120" w:line="240" w:lineRule="atLeast"/>
        <w:ind w:firstLine="708"/>
        <w:jc w:val="center"/>
        <w:rPr>
          <w:rFonts w:eastAsia="Calibri"/>
          <w:b/>
          <w:sz w:val="28"/>
          <w:szCs w:val="28"/>
        </w:rPr>
      </w:pPr>
      <w:r w:rsidRPr="00627B27">
        <w:rPr>
          <w:rFonts w:eastAsia="Calibri"/>
          <w:b/>
          <w:sz w:val="28"/>
          <w:szCs w:val="28"/>
        </w:rPr>
        <w:t xml:space="preserve">Результаты независимой </w:t>
      </w:r>
      <w:proofErr w:type="gramStart"/>
      <w:r w:rsidRPr="00627B27">
        <w:rPr>
          <w:rFonts w:eastAsia="Calibri"/>
          <w:b/>
          <w:sz w:val="28"/>
          <w:szCs w:val="28"/>
        </w:rPr>
        <w:t>оценки качества условий оказания услуг</w:t>
      </w:r>
      <w:proofErr w:type="gramEnd"/>
      <w:r w:rsidRPr="00627B27">
        <w:rPr>
          <w:rFonts w:eastAsia="Calibri"/>
          <w:b/>
          <w:sz w:val="28"/>
          <w:szCs w:val="28"/>
        </w:rPr>
        <w:t xml:space="preserve"> муниципальными организациями в сферах культуры, охраны здоровья, образования и социального обслуживания.</w:t>
      </w:r>
    </w:p>
    <w:p w:rsidR="000E5A29" w:rsidRPr="00627B27" w:rsidRDefault="000E5A29" w:rsidP="000E5A29">
      <w:pPr>
        <w:spacing w:after="120" w:line="240" w:lineRule="atLeast"/>
        <w:ind w:firstLine="708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>В 20</w:t>
      </w:r>
      <w:r w:rsidR="00F008D6">
        <w:rPr>
          <w:rFonts w:eastAsia="Calibri"/>
          <w:sz w:val="28"/>
          <w:szCs w:val="28"/>
        </w:rPr>
        <w:t>20</w:t>
      </w:r>
      <w:r w:rsidRPr="00627B27">
        <w:rPr>
          <w:rFonts w:eastAsia="Calibri"/>
          <w:sz w:val="28"/>
          <w:szCs w:val="28"/>
        </w:rPr>
        <w:t xml:space="preserve"> году независимая оценка качества условий оказания услуг муниципальными организациями </w:t>
      </w:r>
      <w:r w:rsidR="00376A4A" w:rsidRPr="00627B27">
        <w:rPr>
          <w:rFonts w:eastAsia="Calibri"/>
          <w:sz w:val="28"/>
          <w:szCs w:val="28"/>
        </w:rPr>
        <w:t xml:space="preserve">не </w:t>
      </w:r>
      <w:r w:rsidR="005F5216" w:rsidRPr="00627B27">
        <w:rPr>
          <w:rFonts w:eastAsia="Calibri"/>
          <w:sz w:val="28"/>
          <w:szCs w:val="28"/>
        </w:rPr>
        <w:t xml:space="preserve">проводилась. </w:t>
      </w:r>
    </w:p>
    <w:p w:rsidR="003A154E" w:rsidRPr="00627B27" w:rsidRDefault="003A154E" w:rsidP="000E5A29">
      <w:pPr>
        <w:spacing w:after="120" w:line="240" w:lineRule="atLeast"/>
        <w:ind w:firstLine="708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>Документы, регламентирующие проведение независимой оценки качества условий оказания услуг, муниципальными организациями в сферах культуры и образования:</w:t>
      </w:r>
    </w:p>
    <w:p w:rsidR="003A154E" w:rsidRPr="00627B27" w:rsidRDefault="003A154E" w:rsidP="000E5A29">
      <w:pPr>
        <w:spacing w:after="120" w:line="240" w:lineRule="atLeast"/>
        <w:ind w:firstLine="708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>- Постановление администрации Большемурашкинского муниципального района от 26.03.2018г. № 129 «О создании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деятельность»;</w:t>
      </w:r>
    </w:p>
    <w:p w:rsidR="003A154E" w:rsidRPr="00627B27" w:rsidRDefault="003A154E" w:rsidP="000E5A29">
      <w:pPr>
        <w:spacing w:after="120" w:line="240" w:lineRule="atLeast"/>
        <w:ind w:firstLine="708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>- Постановление администрации Большемурашкинского муниципального района от 13.05.2016г. № 255 «Об утверждении показателей, характеризующих общие критерии оценки качества оказания услуг муниципальными бюджетными учреждениями культуры Большемурашкинского муниципального района».</w:t>
      </w:r>
    </w:p>
    <w:p w:rsidR="004F054F" w:rsidRPr="00627B27" w:rsidRDefault="005F5216" w:rsidP="005A4F6F">
      <w:pPr>
        <w:spacing w:after="120" w:line="240" w:lineRule="atLeast"/>
        <w:ind w:firstLine="709"/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>На территории Большемурашкинского муниципального района, муниципальны</w:t>
      </w:r>
      <w:r w:rsidR="00A92BD7">
        <w:rPr>
          <w:rFonts w:eastAsia="Calibri"/>
          <w:sz w:val="28"/>
          <w:szCs w:val="28"/>
        </w:rPr>
        <w:t>е</w:t>
      </w:r>
      <w:r w:rsidRPr="00627B27">
        <w:rPr>
          <w:rFonts w:eastAsia="Calibri"/>
          <w:sz w:val="28"/>
          <w:szCs w:val="28"/>
        </w:rPr>
        <w:t xml:space="preserve"> организаци</w:t>
      </w:r>
      <w:r w:rsidR="00A92BD7">
        <w:rPr>
          <w:rFonts w:eastAsia="Calibri"/>
          <w:sz w:val="28"/>
          <w:szCs w:val="28"/>
        </w:rPr>
        <w:t>и</w:t>
      </w:r>
      <w:r w:rsidRPr="00627B27">
        <w:rPr>
          <w:rFonts w:eastAsia="Calibri"/>
          <w:sz w:val="28"/>
          <w:szCs w:val="28"/>
        </w:rPr>
        <w:t xml:space="preserve"> в сфер</w:t>
      </w:r>
      <w:r w:rsidR="00A92BD7">
        <w:rPr>
          <w:rFonts w:eastAsia="Calibri"/>
          <w:sz w:val="28"/>
          <w:szCs w:val="28"/>
        </w:rPr>
        <w:t>е</w:t>
      </w:r>
      <w:r w:rsidRPr="00627B27">
        <w:rPr>
          <w:rFonts w:eastAsia="Calibri"/>
          <w:sz w:val="28"/>
          <w:szCs w:val="28"/>
        </w:rPr>
        <w:t xml:space="preserve"> охраны здоровья и социального обслуживания</w:t>
      </w:r>
      <w:r w:rsidR="00A92BD7">
        <w:rPr>
          <w:rFonts w:eastAsia="Calibri"/>
          <w:sz w:val="28"/>
          <w:szCs w:val="28"/>
        </w:rPr>
        <w:t xml:space="preserve"> отсутствуют</w:t>
      </w:r>
      <w:r w:rsidRPr="00627B27">
        <w:rPr>
          <w:rFonts w:eastAsia="Calibri"/>
          <w:sz w:val="28"/>
          <w:szCs w:val="28"/>
        </w:rPr>
        <w:t>.</w:t>
      </w:r>
    </w:p>
    <w:p w:rsidR="006973E3" w:rsidRPr="00627B27" w:rsidRDefault="006973E3" w:rsidP="00517CD8">
      <w:pPr>
        <w:spacing w:after="120" w:line="240" w:lineRule="atLeast"/>
        <w:rPr>
          <w:rFonts w:eastAsia="Calibri"/>
          <w:sz w:val="28"/>
          <w:szCs w:val="28"/>
        </w:rPr>
      </w:pPr>
    </w:p>
    <w:p w:rsidR="006973E3" w:rsidRPr="00627B27" w:rsidRDefault="008B1F96" w:rsidP="006973E3">
      <w:pPr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 xml:space="preserve">Глава </w:t>
      </w:r>
      <w:r w:rsidR="006973E3" w:rsidRPr="00627B27">
        <w:rPr>
          <w:rFonts w:eastAsia="Calibri"/>
          <w:sz w:val="28"/>
          <w:szCs w:val="28"/>
        </w:rPr>
        <w:t>местного самоуправления</w:t>
      </w:r>
    </w:p>
    <w:p w:rsidR="008B1F96" w:rsidRPr="00627B27" w:rsidRDefault="008B1F96" w:rsidP="006973E3">
      <w:pPr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>Большемурашкинского</w:t>
      </w:r>
    </w:p>
    <w:p w:rsidR="008B1F96" w:rsidRPr="006973E3" w:rsidRDefault="008B1F96" w:rsidP="006973E3">
      <w:pPr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 xml:space="preserve">муниципального района                                                           </w:t>
      </w:r>
      <w:r w:rsidR="00096C06" w:rsidRPr="00627B27">
        <w:rPr>
          <w:rFonts w:eastAsia="Calibri"/>
          <w:sz w:val="28"/>
          <w:szCs w:val="28"/>
        </w:rPr>
        <w:t xml:space="preserve">   </w:t>
      </w:r>
      <w:proofErr w:type="spellStart"/>
      <w:r w:rsidRPr="00627B27">
        <w:rPr>
          <w:rFonts w:eastAsia="Calibri"/>
          <w:sz w:val="28"/>
          <w:szCs w:val="28"/>
        </w:rPr>
        <w:t>Н.А.Беляков</w:t>
      </w:r>
      <w:proofErr w:type="spellEnd"/>
    </w:p>
    <w:sectPr w:rsidR="008B1F96" w:rsidRPr="006973E3" w:rsidSect="00AB34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66A"/>
    <w:multiLevelType w:val="hybridMultilevel"/>
    <w:tmpl w:val="2B023DE0"/>
    <w:lvl w:ilvl="0" w:tplc="C31A7556">
      <w:start w:val="1"/>
      <w:numFmt w:val="bullet"/>
      <w:lvlText w:val="­"/>
      <w:lvlJc w:val="left"/>
      <w:pPr>
        <w:ind w:left="18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7C0937C9"/>
    <w:multiLevelType w:val="hybridMultilevel"/>
    <w:tmpl w:val="9ED25DB8"/>
    <w:lvl w:ilvl="0" w:tplc="BC76B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7"/>
    <w:rsid w:val="00015DAD"/>
    <w:rsid w:val="0001602E"/>
    <w:rsid w:val="000166AE"/>
    <w:rsid w:val="000236B2"/>
    <w:rsid w:val="00023F80"/>
    <w:rsid w:val="00030F27"/>
    <w:rsid w:val="0003157D"/>
    <w:rsid w:val="00036BCE"/>
    <w:rsid w:val="00037BF0"/>
    <w:rsid w:val="00041CC6"/>
    <w:rsid w:val="000463A9"/>
    <w:rsid w:val="00047813"/>
    <w:rsid w:val="00052A0D"/>
    <w:rsid w:val="000548E8"/>
    <w:rsid w:val="00055BF4"/>
    <w:rsid w:val="00057901"/>
    <w:rsid w:val="000650E1"/>
    <w:rsid w:val="000717A4"/>
    <w:rsid w:val="00072B0F"/>
    <w:rsid w:val="00073D98"/>
    <w:rsid w:val="000745CA"/>
    <w:rsid w:val="00074E62"/>
    <w:rsid w:val="00087BAD"/>
    <w:rsid w:val="000952AE"/>
    <w:rsid w:val="00095442"/>
    <w:rsid w:val="00096C06"/>
    <w:rsid w:val="000A1B93"/>
    <w:rsid w:val="000A5FD8"/>
    <w:rsid w:val="000B382F"/>
    <w:rsid w:val="000B3F57"/>
    <w:rsid w:val="000B557A"/>
    <w:rsid w:val="000C01D4"/>
    <w:rsid w:val="000C08C2"/>
    <w:rsid w:val="000C1263"/>
    <w:rsid w:val="000C208C"/>
    <w:rsid w:val="000E5A29"/>
    <w:rsid w:val="000E6802"/>
    <w:rsid w:val="00101DB6"/>
    <w:rsid w:val="00106CEA"/>
    <w:rsid w:val="00107B44"/>
    <w:rsid w:val="00107DF2"/>
    <w:rsid w:val="001111DA"/>
    <w:rsid w:val="00115C32"/>
    <w:rsid w:val="00122B60"/>
    <w:rsid w:val="00136BF0"/>
    <w:rsid w:val="001412B1"/>
    <w:rsid w:val="00141F30"/>
    <w:rsid w:val="00154A5B"/>
    <w:rsid w:val="001627A6"/>
    <w:rsid w:val="00167DDE"/>
    <w:rsid w:val="0017652F"/>
    <w:rsid w:val="00182B1E"/>
    <w:rsid w:val="0018355F"/>
    <w:rsid w:val="00185C49"/>
    <w:rsid w:val="001A3C32"/>
    <w:rsid w:val="001B35EB"/>
    <w:rsid w:val="001C0735"/>
    <w:rsid w:val="001C618F"/>
    <w:rsid w:val="001D6AA8"/>
    <w:rsid w:val="001F3499"/>
    <w:rsid w:val="001F3913"/>
    <w:rsid w:val="00201F8C"/>
    <w:rsid w:val="00211765"/>
    <w:rsid w:val="00211BAE"/>
    <w:rsid w:val="00211BE9"/>
    <w:rsid w:val="0021280E"/>
    <w:rsid w:val="00223C19"/>
    <w:rsid w:val="00240157"/>
    <w:rsid w:val="002403CB"/>
    <w:rsid w:val="00242E01"/>
    <w:rsid w:val="00246016"/>
    <w:rsid w:val="002471A5"/>
    <w:rsid w:val="002539A2"/>
    <w:rsid w:val="00262687"/>
    <w:rsid w:val="002704D6"/>
    <w:rsid w:val="002879B0"/>
    <w:rsid w:val="0029713E"/>
    <w:rsid w:val="00297D5D"/>
    <w:rsid w:val="002A137B"/>
    <w:rsid w:val="002A3F4E"/>
    <w:rsid w:val="002A66C6"/>
    <w:rsid w:val="002B201D"/>
    <w:rsid w:val="002B251D"/>
    <w:rsid w:val="002B2D44"/>
    <w:rsid w:val="002B6A73"/>
    <w:rsid w:val="002C3BF5"/>
    <w:rsid w:val="002C4AA8"/>
    <w:rsid w:val="002C61B1"/>
    <w:rsid w:val="002D1F74"/>
    <w:rsid w:val="002D525E"/>
    <w:rsid w:val="002E1570"/>
    <w:rsid w:val="002E349D"/>
    <w:rsid w:val="002E5444"/>
    <w:rsid w:val="002F6DF5"/>
    <w:rsid w:val="002F7845"/>
    <w:rsid w:val="00303489"/>
    <w:rsid w:val="00310014"/>
    <w:rsid w:val="00310F6D"/>
    <w:rsid w:val="0031263E"/>
    <w:rsid w:val="00315EF5"/>
    <w:rsid w:val="00320219"/>
    <w:rsid w:val="00321F31"/>
    <w:rsid w:val="00334B27"/>
    <w:rsid w:val="0033615B"/>
    <w:rsid w:val="00337800"/>
    <w:rsid w:val="00340017"/>
    <w:rsid w:val="00344AC8"/>
    <w:rsid w:val="0034552E"/>
    <w:rsid w:val="00346AC3"/>
    <w:rsid w:val="00354FAA"/>
    <w:rsid w:val="00355D38"/>
    <w:rsid w:val="00360D7A"/>
    <w:rsid w:val="00361270"/>
    <w:rsid w:val="003629D1"/>
    <w:rsid w:val="003664B5"/>
    <w:rsid w:val="00370DDA"/>
    <w:rsid w:val="00376A4A"/>
    <w:rsid w:val="003772AD"/>
    <w:rsid w:val="00384507"/>
    <w:rsid w:val="003A154E"/>
    <w:rsid w:val="003A2200"/>
    <w:rsid w:val="003A6C79"/>
    <w:rsid w:val="003B23AA"/>
    <w:rsid w:val="003B4212"/>
    <w:rsid w:val="003B74E2"/>
    <w:rsid w:val="003B7D16"/>
    <w:rsid w:val="003B7E7A"/>
    <w:rsid w:val="003C4DC9"/>
    <w:rsid w:val="003C587B"/>
    <w:rsid w:val="003D4B43"/>
    <w:rsid w:val="003D52E7"/>
    <w:rsid w:val="003D723C"/>
    <w:rsid w:val="003E2721"/>
    <w:rsid w:val="003E37B0"/>
    <w:rsid w:val="003E3B69"/>
    <w:rsid w:val="003E5CA7"/>
    <w:rsid w:val="003F011B"/>
    <w:rsid w:val="003F70CC"/>
    <w:rsid w:val="00404B65"/>
    <w:rsid w:val="00405281"/>
    <w:rsid w:val="0040623D"/>
    <w:rsid w:val="00406586"/>
    <w:rsid w:val="0040794D"/>
    <w:rsid w:val="00416E50"/>
    <w:rsid w:val="004243CB"/>
    <w:rsid w:val="00436957"/>
    <w:rsid w:val="004440FF"/>
    <w:rsid w:val="00447685"/>
    <w:rsid w:val="004509B1"/>
    <w:rsid w:val="00460BEB"/>
    <w:rsid w:val="004714E2"/>
    <w:rsid w:val="004729AB"/>
    <w:rsid w:val="00472C3E"/>
    <w:rsid w:val="004730EA"/>
    <w:rsid w:val="00487F9E"/>
    <w:rsid w:val="00492563"/>
    <w:rsid w:val="00492B7D"/>
    <w:rsid w:val="004942AE"/>
    <w:rsid w:val="00496CEA"/>
    <w:rsid w:val="004A14A9"/>
    <w:rsid w:val="004B0319"/>
    <w:rsid w:val="004B4E09"/>
    <w:rsid w:val="004B763E"/>
    <w:rsid w:val="004C7DF2"/>
    <w:rsid w:val="004D1209"/>
    <w:rsid w:val="004D217C"/>
    <w:rsid w:val="004D3148"/>
    <w:rsid w:val="004D3869"/>
    <w:rsid w:val="004D42CC"/>
    <w:rsid w:val="004E0B65"/>
    <w:rsid w:val="004E2A3D"/>
    <w:rsid w:val="004E5023"/>
    <w:rsid w:val="004E6869"/>
    <w:rsid w:val="004F054F"/>
    <w:rsid w:val="0050214B"/>
    <w:rsid w:val="00507874"/>
    <w:rsid w:val="00507C56"/>
    <w:rsid w:val="00515982"/>
    <w:rsid w:val="00516357"/>
    <w:rsid w:val="00517CD8"/>
    <w:rsid w:val="00522A11"/>
    <w:rsid w:val="00522E21"/>
    <w:rsid w:val="0052714F"/>
    <w:rsid w:val="00542A94"/>
    <w:rsid w:val="00543791"/>
    <w:rsid w:val="0054675A"/>
    <w:rsid w:val="005474B7"/>
    <w:rsid w:val="005500AD"/>
    <w:rsid w:val="005565E9"/>
    <w:rsid w:val="00563480"/>
    <w:rsid w:val="005704F2"/>
    <w:rsid w:val="00571892"/>
    <w:rsid w:val="005775A1"/>
    <w:rsid w:val="00580069"/>
    <w:rsid w:val="005829F1"/>
    <w:rsid w:val="005870F2"/>
    <w:rsid w:val="00590549"/>
    <w:rsid w:val="00591AAE"/>
    <w:rsid w:val="005936DB"/>
    <w:rsid w:val="0059740F"/>
    <w:rsid w:val="005A4F6F"/>
    <w:rsid w:val="005B4714"/>
    <w:rsid w:val="005B49B7"/>
    <w:rsid w:val="005C65C1"/>
    <w:rsid w:val="005D488D"/>
    <w:rsid w:val="005D7D64"/>
    <w:rsid w:val="005E53A6"/>
    <w:rsid w:val="005E63CA"/>
    <w:rsid w:val="005F1AF3"/>
    <w:rsid w:val="005F35D1"/>
    <w:rsid w:val="005F5216"/>
    <w:rsid w:val="005F6695"/>
    <w:rsid w:val="005F6BEC"/>
    <w:rsid w:val="005F7B39"/>
    <w:rsid w:val="00607C48"/>
    <w:rsid w:val="00612F2A"/>
    <w:rsid w:val="00614DEE"/>
    <w:rsid w:val="006179F0"/>
    <w:rsid w:val="006240A5"/>
    <w:rsid w:val="00627B27"/>
    <w:rsid w:val="00635F85"/>
    <w:rsid w:val="00641E1D"/>
    <w:rsid w:val="00643BE3"/>
    <w:rsid w:val="00645FCE"/>
    <w:rsid w:val="006467AC"/>
    <w:rsid w:val="00654816"/>
    <w:rsid w:val="006729BF"/>
    <w:rsid w:val="006973E3"/>
    <w:rsid w:val="006A18EA"/>
    <w:rsid w:val="006A3DE0"/>
    <w:rsid w:val="006A6098"/>
    <w:rsid w:val="006A7D5D"/>
    <w:rsid w:val="006E2175"/>
    <w:rsid w:val="006E5CF6"/>
    <w:rsid w:val="006F48FF"/>
    <w:rsid w:val="006F6340"/>
    <w:rsid w:val="006F7A50"/>
    <w:rsid w:val="00701AE0"/>
    <w:rsid w:val="0071181B"/>
    <w:rsid w:val="0072289E"/>
    <w:rsid w:val="0072358C"/>
    <w:rsid w:val="007236B6"/>
    <w:rsid w:val="007237BA"/>
    <w:rsid w:val="00726CE2"/>
    <w:rsid w:val="00727D7C"/>
    <w:rsid w:val="00730C8D"/>
    <w:rsid w:val="00734329"/>
    <w:rsid w:val="0073549E"/>
    <w:rsid w:val="00742A4A"/>
    <w:rsid w:val="0074769C"/>
    <w:rsid w:val="0075091F"/>
    <w:rsid w:val="007564EE"/>
    <w:rsid w:val="00761612"/>
    <w:rsid w:val="00763CAC"/>
    <w:rsid w:val="00763EF9"/>
    <w:rsid w:val="007655F3"/>
    <w:rsid w:val="00770369"/>
    <w:rsid w:val="00785AD5"/>
    <w:rsid w:val="007906F4"/>
    <w:rsid w:val="00790CC0"/>
    <w:rsid w:val="00791E21"/>
    <w:rsid w:val="00792503"/>
    <w:rsid w:val="00794A19"/>
    <w:rsid w:val="00795033"/>
    <w:rsid w:val="007A0127"/>
    <w:rsid w:val="007A0C04"/>
    <w:rsid w:val="007A3B3D"/>
    <w:rsid w:val="007A5A9F"/>
    <w:rsid w:val="007B5F3A"/>
    <w:rsid w:val="007C2402"/>
    <w:rsid w:val="007D07FF"/>
    <w:rsid w:val="007D50F9"/>
    <w:rsid w:val="007D771C"/>
    <w:rsid w:val="007E1B73"/>
    <w:rsid w:val="007F4B29"/>
    <w:rsid w:val="0080472E"/>
    <w:rsid w:val="00816BD4"/>
    <w:rsid w:val="00816D94"/>
    <w:rsid w:val="008179E8"/>
    <w:rsid w:val="00822460"/>
    <w:rsid w:val="00822AD6"/>
    <w:rsid w:val="0082514A"/>
    <w:rsid w:val="00831087"/>
    <w:rsid w:val="00832038"/>
    <w:rsid w:val="008330D8"/>
    <w:rsid w:val="0084776E"/>
    <w:rsid w:val="0085375D"/>
    <w:rsid w:val="00854093"/>
    <w:rsid w:val="00864726"/>
    <w:rsid w:val="00865B06"/>
    <w:rsid w:val="00876D3E"/>
    <w:rsid w:val="00876EF5"/>
    <w:rsid w:val="0087735D"/>
    <w:rsid w:val="008801DE"/>
    <w:rsid w:val="008802D6"/>
    <w:rsid w:val="008877BF"/>
    <w:rsid w:val="00892927"/>
    <w:rsid w:val="00897C9A"/>
    <w:rsid w:val="008A20BB"/>
    <w:rsid w:val="008A22E0"/>
    <w:rsid w:val="008A6FAE"/>
    <w:rsid w:val="008B1F96"/>
    <w:rsid w:val="008C03A0"/>
    <w:rsid w:val="008C0889"/>
    <w:rsid w:val="008C5E71"/>
    <w:rsid w:val="008C7044"/>
    <w:rsid w:val="008D535C"/>
    <w:rsid w:val="008E2A96"/>
    <w:rsid w:val="008E5102"/>
    <w:rsid w:val="008E5128"/>
    <w:rsid w:val="008E5BC2"/>
    <w:rsid w:val="008E67FE"/>
    <w:rsid w:val="008F33A5"/>
    <w:rsid w:val="008F7E60"/>
    <w:rsid w:val="0091010F"/>
    <w:rsid w:val="00913332"/>
    <w:rsid w:val="00913A08"/>
    <w:rsid w:val="00913D3A"/>
    <w:rsid w:val="009156DF"/>
    <w:rsid w:val="009257F9"/>
    <w:rsid w:val="009275F2"/>
    <w:rsid w:val="00934929"/>
    <w:rsid w:val="009408E7"/>
    <w:rsid w:val="00941405"/>
    <w:rsid w:val="0096712A"/>
    <w:rsid w:val="00971E64"/>
    <w:rsid w:val="00981E53"/>
    <w:rsid w:val="00981FE5"/>
    <w:rsid w:val="0098438C"/>
    <w:rsid w:val="00991DF5"/>
    <w:rsid w:val="00995534"/>
    <w:rsid w:val="0099707B"/>
    <w:rsid w:val="009A0FE0"/>
    <w:rsid w:val="009A1F25"/>
    <w:rsid w:val="009B27B3"/>
    <w:rsid w:val="009C5D1F"/>
    <w:rsid w:val="009C5F2F"/>
    <w:rsid w:val="009D7793"/>
    <w:rsid w:val="009E0B2C"/>
    <w:rsid w:val="009E335B"/>
    <w:rsid w:val="009E4CA1"/>
    <w:rsid w:val="009E7BE3"/>
    <w:rsid w:val="009F1BAA"/>
    <w:rsid w:val="009F4F92"/>
    <w:rsid w:val="009F7136"/>
    <w:rsid w:val="009F7FE3"/>
    <w:rsid w:val="00A00A37"/>
    <w:rsid w:val="00A066E4"/>
    <w:rsid w:val="00A14675"/>
    <w:rsid w:val="00A1598B"/>
    <w:rsid w:val="00A1644F"/>
    <w:rsid w:val="00A20A29"/>
    <w:rsid w:val="00A22DC0"/>
    <w:rsid w:val="00A31906"/>
    <w:rsid w:val="00A341BC"/>
    <w:rsid w:val="00A460AC"/>
    <w:rsid w:val="00A5014A"/>
    <w:rsid w:val="00A563B8"/>
    <w:rsid w:val="00A57B9B"/>
    <w:rsid w:val="00A666E5"/>
    <w:rsid w:val="00A8130F"/>
    <w:rsid w:val="00A83638"/>
    <w:rsid w:val="00A92BD7"/>
    <w:rsid w:val="00AA20BD"/>
    <w:rsid w:val="00AA54D9"/>
    <w:rsid w:val="00AB3487"/>
    <w:rsid w:val="00AB484B"/>
    <w:rsid w:val="00AB7987"/>
    <w:rsid w:val="00AF1A87"/>
    <w:rsid w:val="00AF48EB"/>
    <w:rsid w:val="00B006D1"/>
    <w:rsid w:val="00B02BE3"/>
    <w:rsid w:val="00B04B1C"/>
    <w:rsid w:val="00B115A1"/>
    <w:rsid w:val="00B13C0C"/>
    <w:rsid w:val="00B22FA2"/>
    <w:rsid w:val="00B23CCB"/>
    <w:rsid w:val="00B273DA"/>
    <w:rsid w:val="00B3127D"/>
    <w:rsid w:val="00B35BEE"/>
    <w:rsid w:val="00B404CF"/>
    <w:rsid w:val="00B5655B"/>
    <w:rsid w:val="00B61E3B"/>
    <w:rsid w:val="00B708CE"/>
    <w:rsid w:val="00B7124A"/>
    <w:rsid w:val="00B81ABD"/>
    <w:rsid w:val="00B84058"/>
    <w:rsid w:val="00B84414"/>
    <w:rsid w:val="00B84A1F"/>
    <w:rsid w:val="00B927D8"/>
    <w:rsid w:val="00B93288"/>
    <w:rsid w:val="00B9381D"/>
    <w:rsid w:val="00B95955"/>
    <w:rsid w:val="00B9797D"/>
    <w:rsid w:val="00B97D65"/>
    <w:rsid w:val="00BA084E"/>
    <w:rsid w:val="00BA0C11"/>
    <w:rsid w:val="00BB0136"/>
    <w:rsid w:val="00BB2B76"/>
    <w:rsid w:val="00BB7F8D"/>
    <w:rsid w:val="00BC7845"/>
    <w:rsid w:val="00BC785D"/>
    <w:rsid w:val="00BE622D"/>
    <w:rsid w:val="00BF1D31"/>
    <w:rsid w:val="00BF4600"/>
    <w:rsid w:val="00BF73F5"/>
    <w:rsid w:val="00C165C9"/>
    <w:rsid w:val="00C25C4D"/>
    <w:rsid w:val="00C267F7"/>
    <w:rsid w:val="00C27504"/>
    <w:rsid w:val="00C306E8"/>
    <w:rsid w:val="00C45D50"/>
    <w:rsid w:val="00C46DAA"/>
    <w:rsid w:val="00C479F3"/>
    <w:rsid w:val="00C60054"/>
    <w:rsid w:val="00C804A0"/>
    <w:rsid w:val="00C836E8"/>
    <w:rsid w:val="00C9068F"/>
    <w:rsid w:val="00C91950"/>
    <w:rsid w:val="00C92CAF"/>
    <w:rsid w:val="00C9347E"/>
    <w:rsid w:val="00CA460C"/>
    <w:rsid w:val="00CA7CFD"/>
    <w:rsid w:val="00CB0269"/>
    <w:rsid w:val="00CC50B7"/>
    <w:rsid w:val="00CD44FE"/>
    <w:rsid w:val="00CE0259"/>
    <w:rsid w:val="00CE3545"/>
    <w:rsid w:val="00CE4B78"/>
    <w:rsid w:val="00CE723A"/>
    <w:rsid w:val="00CF0440"/>
    <w:rsid w:val="00CF2506"/>
    <w:rsid w:val="00D01E23"/>
    <w:rsid w:val="00D01E57"/>
    <w:rsid w:val="00D02575"/>
    <w:rsid w:val="00D03588"/>
    <w:rsid w:val="00D03914"/>
    <w:rsid w:val="00D06A79"/>
    <w:rsid w:val="00D110A7"/>
    <w:rsid w:val="00D14B41"/>
    <w:rsid w:val="00D21133"/>
    <w:rsid w:val="00D2190A"/>
    <w:rsid w:val="00D270EF"/>
    <w:rsid w:val="00D30C46"/>
    <w:rsid w:val="00D50756"/>
    <w:rsid w:val="00D52BAD"/>
    <w:rsid w:val="00D54604"/>
    <w:rsid w:val="00D61E2D"/>
    <w:rsid w:val="00D66049"/>
    <w:rsid w:val="00D72797"/>
    <w:rsid w:val="00D749D7"/>
    <w:rsid w:val="00D915ED"/>
    <w:rsid w:val="00D957D2"/>
    <w:rsid w:val="00D979BE"/>
    <w:rsid w:val="00DA1420"/>
    <w:rsid w:val="00DA2E68"/>
    <w:rsid w:val="00DA3AC5"/>
    <w:rsid w:val="00DB4115"/>
    <w:rsid w:val="00DB4141"/>
    <w:rsid w:val="00DB45E8"/>
    <w:rsid w:val="00DB7187"/>
    <w:rsid w:val="00DC1E5F"/>
    <w:rsid w:val="00DC233B"/>
    <w:rsid w:val="00DC4DEC"/>
    <w:rsid w:val="00DD4703"/>
    <w:rsid w:val="00DD49D4"/>
    <w:rsid w:val="00DD6BC9"/>
    <w:rsid w:val="00DE0728"/>
    <w:rsid w:val="00DE21AE"/>
    <w:rsid w:val="00DE3831"/>
    <w:rsid w:val="00DE3E0E"/>
    <w:rsid w:val="00DF0D39"/>
    <w:rsid w:val="00DF1CCA"/>
    <w:rsid w:val="00DF4E0A"/>
    <w:rsid w:val="00DF5AAE"/>
    <w:rsid w:val="00DF5AE2"/>
    <w:rsid w:val="00DF67B6"/>
    <w:rsid w:val="00E03791"/>
    <w:rsid w:val="00E04091"/>
    <w:rsid w:val="00E04C72"/>
    <w:rsid w:val="00E076E8"/>
    <w:rsid w:val="00E17E65"/>
    <w:rsid w:val="00E2134D"/>
    <w:rsid w:val="00E223FD"/>
    <w:rsid w:val="00E25ED3"/>
    <w:rsid w:val="00E26CF1"/>
    <w:rsid w:val="00E30AAF"/>
    <w:rsid w:val="00E4408C"/>
    <w:rsid w:val="00E478D1"/>
    <w:rsid w:val="00E54182"/>
    <w:rsid w:val="00E57D33"/>
    <w:rsid w:val="00E6410E"/>
    <w:rsid w:val="00E64E0D"/>
    <w:rsid w:val="00E669C6"/>
    <w:rsid w:val="00E84F65"/>
    <w:rsid w:val="00E926B2"/>
    <w:rsid w:val="00E97E35"/>
    <w:rsid w:val="00EA0FE3"/>
    <w:rsid w:val="00EA5DA6"/>
    <w:rsid w:val="00EC2510"/>
    <w:rsid w:val="00EC374D"/>
    <w:rsid w:val="00EC3DE6"/>
    <w:rsid w:val="00EC609A"/>
    <w:rsid w:val="00ED0135"/>
    <w:rsid w:val="00ED0DB6"/>
    <w:rsid w:val="00ED22D2"/>
    <w:rsid w:val="00ED25CA"/>
    <w:rsid w:val="00ED2CF4"/>
    <w:rsid w:val="00EE060A"/>
    <w:rsid w:val="00EE546E"/>
    <w:rsid w:val="00EF284F"/>
    <w:rsid w:val="00EF514B"/>
    <w:rsid w:val="00EF67CC"/>
    <w:rsid w:val="00F008D6"/>
    <w:rsid w:val="00F03812"/>
    <w:rsid w:val="00F0501C"/>
    <w:rsid w:val="00F06B6D"/>
    <w:rsid w:val="00F10FD7"/>
    <w:rsid w:val="00F2184B"/>
    <w:rsid w:val="00F231E2"/>
    <w:rsid w:val="00F246C7"/>
    <w:rsid w:val="00F33592"/>
    <w:rsid w:val="00F662D9"/>
    <w:rsid w:val="00F7064C"/>
    <w:rsid w:val="00FA180C"/>
    <w:rsid w:val="00FB0A9E"/>
    <w:rsid w:val="00FB5439"/>
    <w:rsid w:val="00FC0614"/>
    <w:rsid w:val="00FD3DAE"/>
    <w:rsid w:val="00FE5358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F7064C"/>
    <w:pPr>
      <w:spacing w:line="360" w:lineRule="auto"/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F7064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">
    <w:name w:val="Без интервала1"/>
    <w:qFormat/>
    <w:rsid w:val="00CB02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Strong"/>
    <w:basedOn w:val="a0"/>
    <w:uiPriority w:val="22"/>
    <w:qFormat/>
    <w:rsid w:val="00734329"/>
    <w:rPr>
      <w:b/>
      <w:bCs/>
    </w:rPr>
  </w:style>
  <w:style w:type="paragraph" w:styleId="a8">
    <w:name w:val="Normal (Web)"/>
    <w:basedOn w:val="a"/>
    <w:uiPriority w:val="99"/>
    <w:unhideWhenUsed/>
    <w:rsid w:val="0073432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34329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8647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3695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436957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qFormat/>
    <w:rsid w:val="003034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F7064C"/>
    <w:pPr>
      <w:spacing w:line="360" w:lineRule="auto"/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F7064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">
    <w:name w:val="Без интервала1"/>
    <w:qFormat/>
    <w:rsid w:val="00CB02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Strong"/>
    <w:basedOn w:val="a0"/>
    <w:uiPriority w:val="22"/>
    <w:qFormat/>
    <w:rsid w:val="00734329"/>
    <w:rPr>
      <w:b/>
      <w:bCs/>
    </w:rPr>
  </w:style>
  <w:style w:type="paragraph" w:styleId="a8">
    <w:name w:val="Normal (Web)"/>
    <w:basedOn w:val="a"/>
    <w:uiPriority w:val="99"/>
    <w:unhideWhenUsed/>
    <w:rsid w:val="0073432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34329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8647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3695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436957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qFormat/>
    <w:rsid w:val="003034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0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855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CD0B-1D1E-47E9-A791-828D5E36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16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27</cp:revision>
  <cp:lastPrinted>2021-04-26T13:38:00Z</cp:lastPrinted>
  <dcterms:created xsi:type="dcterms:W3CDTF">2019-06-10T08:05:00Z</dcterms:created>
  <dcterms:modified xsi:type="dcterms:W3CDTF">2021-04-27T11:45:00Z</dcterms:modified>
</cp:coreProperties>
</file>