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5" w:rsidRPr="00F21575" w:rsidRDefault="00C1323A" w:rsidP="00F2157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1575" w:rsidRPr="00F21575">
        <w:rPr>
          <w:rFonts w:ascii="Bookman Old Style" w:hAnsi="Bookman Old Style"/>
          <w:noProof/>
          <w:sz w:val="28"/>
        </w:rPr>
        <w:drawing>
          <wp:inline distT="0" distB="0" distL="0" distR="0" wp14:anchorId="3F3F8849" wp14:editId="035C1F08">
            <wp:extent cx="581025" cy="723900"/>
            <wp:effectExtent l="0" t="0" r="9525" b="0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75" w:rsidRPr="00F21575" w:rsidRDefault="00F21575" w:rsidP="00F21575">
      <w:pPr>
        <w:jc w:val="center"/>
        <w:rPr>
          <w:rFonts w:ascii="Bookman Old Style" w:hAnsi="Bookman Old Style"/>
          <w:sz w:val="28"/>
        </w:rPr>
      </w:pPr>
    </w:p>
    <w:p w:rsidR="00F21575" w:rsidRPr="00F21575" w:rsidRDefault="00F21575" w:rsidP="00F21575">
      <w:pPr>
        <w:jc w:val="center"/>
        <w:rPr>
          <w:rFonts w:ascii="Bookman Old Style" w:hAnsi="Bookman Old Style"/>
          <w:sz w:val="28"/>
        </w:rPr>
      </w:pPr>
      <w:r w:rsidRPr="00F21575">
        <w:rPr>
          <w:rFonts w:ascii="Bookman Old Style" w:hAnsi="Bookman Old Style"/>
          <w:sz w:val="28"/>
        </w:rPr>
        <w:t>Земское собрание</w:t>
      </w:r>
    </w:p>
    <w:p w:rsidR="00F21575" w:rsidRPr="00F21575" w:rsidRDefault="00F21575" w:rsidP="00F21575">
      <w:pPr>
        <w:jc w:val="center"/>
        <w:rPr>
          <w:rFonts w:ascii="Bookman Old Style" w:hAnsi="Bookman Old Style"/>
          <w:sz w:val="28"/>
        </w:rPr>
      </w:pPr>
      <w:r w:rsidRPr="00F21575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F21575" w:rsidRPr="00F21575" w:rsidRDefault="00F21575" w:rsidP="00F21575">
      <w:pPr>
        <w:jc w:val="center"/>
        <w:rPr>
          <w:rFonts w:ascii="Bookman Old Style" w:hAnsi="Bookman Old Style"/>
          <w:sz w:val="28"/>
        </w:rPr>
      </w:pPr>
      <w:r w:rsidRPr="00F21575">
        <w:rPr>
          <w:rFonts w:ascii="Bookman Old Style" w:hAnsi="Bookman Old Style"/>
          <w:sz w:val="28"/>
        </w:rPr>
        <w:t xml:space="preserve">Нижегородской области </w:t>
      </w:r>
    </w:p>
    <w:p w:rsidR="00F21575" w:rsidRPr="00F21575" w:rsidRDefault="00F21575" w:rsidP="00F21575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F21575">
        <w:rPr>
          <w:rFonts w:ascii="Bookman Old Style" w:hAnsi="Bookman Old Style"/>
          <w:b/>
          <w:bCs/>
          <w:sz w:val="48"/>
        </w:rPr>
        <w:t>Р Е Ш Е Н И Е</w:t>
      </w:r>
    </w:p>
    <w:p w:rsidR="00F21575" w:rsidRPr="00F21575" w:rsidRDefault="00F21575" w:rsidP="00F21575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F215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2677" wp14:editId="46134B5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F215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D4315" wp14:editId="624370FE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743B79" w:rsidRDefault="00743B79" w:rsidP="0033058D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D2B5A">
        <w:rPr>
          <w:color w:val="000000"/>
          <w:sz w:val="28"/>
          <w:szCs w:val="28"/>
        </w:rPr>
        <w:t xml:space="preserve">27.06.2019 </w:t>
      </w:r>
      <w:r>
        <w:rPr>
          <w:color w:val="000000"/>
          <w:sz w:val="28"/>
          <w:szCs w:val="28"/>
        </w:rPr>
        <w:t xml:space="preserve">г.                                                                                            № </w:t>
      </w:r>
      <w:r w:rsidR="008D2B5A">
        <w:rPr>
          <w:color w:val="000000"/>
          <w:sz w:val="28"/>
          <w:szCs w:val="28"/>
        </w:rPr>
        <w:t>40</w:t>
      </w:r>
    </w:p>
    <w:p w:rsidR="0033058D" w:rsidRDefault="0033058D" w:rsidP="0033058D">
      <w:pPr>
        <w:shd w:val="clear" w:color="auto" w:fill="FFFFFF"/>
        <w:spacing w:before="298"/>
        <w:ind w:left="-567"/>
        <w:rPr>
          <w:b/>
          <w:sz w:val="28"/>
          <w:szCs w:val="28"/>
        </w:rPr>
      </w:pPr>
    </w:p>
    <w:p w:rsidR="00743B79" w:rsidRDefault="00743B79" w:rsidP="00743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почетного звания</w:t>
      </w:r>
    </w:p>
    <w:p w:rsidR="00743B79" w:rsidRDefault="00743B79" w:rsidP="00743B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«Почетный гражданин Большемурашкинского района»</w:t>
      </w:r>
    </w:p>
    <w:p w:rsidR="00743B79" w:rsidRDefault="00743B79" w:rsidP="00743B7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B79" w:rsidRDefault="00743B79" w:rsidP="00743B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Положением о почетном звании "Почетный гражданин Большемурашкинского района",  утвержденным решением Земского собрания  от  29 апреля 2008 года № 30  (с изменениями от 24.07.2008 г</w:t>
      </w:r>
      <w:r w:rsidR="00373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№ 75, 76, от 01.06.2010 г</w:t>
      </w:r>
      <w:r w:rsidR="00373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№ 35</w:t>
      </w:r>
      <w:r w:rsidR="00710B48">
        <w:rPr>
          <w:rFonts w:ascii="Times New Roman" w:hAnsi="Times New Roman" w:cs="Times New Roman"/>
          <w:sz w:val="28"/>
          <w:szCs w:val="28"/>
        </w:rPr>
        <w:t>, от 28.04.2014 г. № 26</w:t>
      </w:r>
      <w:r w:rsidR="00373AF3">
        <w:rPr>
          <w:rFonts w:ascii="Times New Roman" w:hAnsi="Times New Roman" w:cs="Times New Roman"/>
          <w:sz w:val="28"/>
          <w:szCs w:val="28"/>
        </w:rPr>
        <w:t>, от 16.01.2018г.№ 03, от 18.01.2019 г. № 04</w:t>
      </w:r>
      <w:r>
        <w:rPr>
          <w:rFonts w:ascii="Times New Roman" w:hAnsi="Times New Roman" w:cs="Times New Roman"/>
          <w:sz w:val="28"/>
          <w:szCs w:val="28"/>
        </w:rPr>
        <w:t xml:space="preserve">),  рассмотрев представленные документы и учитывая рекомендации  общественной  комиссии при Земском собрании по рассмотрению ходатайств на присвоение почетного звания "Почетный гражданин Большемурашкинского района", заслушав заключение главы местного самоуправления, председателя Земского собрания </w:t>
      </w:r>
      <w:r w:rsidR="00BC57E8">
        <w:rPr>
          <w:rFonts w:ascii="Times New Roman" w:hAnsi="Times New Roman" w:cs="Times New Roman"/>
          <w:sz w:val="28"/>
          <w:szCs w:val="28"/>
        </w:rPr>
        <w:t>С.И.Бобровских</w:t>
      </w:r>
      <w:r>
        <w:rPr>
          <w:rFonts w:ascii="Times New Roman" w:hAnsi="Times New Roman" w:cs="Times New Roman"/>
          <w:sz w:val="28"/>
          <w:szCs w:val="28"/>
        </w:rPr>
        <w:t>, Земское собрание</w:t>
      </w:r>
      <w:r w:rsidR="00373AF3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 е ш и л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7F3" w:rsidRDefault="00743B79" w:rsidP="008D2B5A">
      <w:pPr>
        <w:pStyle w:val="ConsPlusNormal"/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почетное звание "Почетный гражданин Большемурашкинского района" за  долголетний  труд,  значимый вклад в социально-экономическое развитие Большемурашкинского муниципального района, активную жизненную позицию</w:t>
      </w:r>
      <w:r w:rsidR="002B3BC1">
        <w:rPr>
          <w:rFonts w:ascii="Times New Roman" w:hAnsi="Times New Roman" w:cs="Times New Roman"/>
          <w:sz w:val="28"/>
          <w:szCs w:val="28"/>
        </w:rPr>
        <w:t>:</w:t>
      </w:r>
    </w:p>
    <w:p w:rsidR="008D2B5A" w:rsidRDefault="000C77F3" w:rsidP="008D2B5A">
      <w:pPr>
        <w:pStyle w:val="ConsPlusNormal"/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52E4D">
        <w:rPr>
          <w:rFonts w:ascii="Times New Roman" w:hAnsi="Times New Roman" w:cs="Times New Roman"/>
          <w:sz w:val="28"/>
          <w:szCs w:val="28"/>
        </w:rPr>
        <w:t xml:space="preserve">Кныш Елене Юрьевне </w:t>
      </w:r>
      <w:r w:rsidR="00051B14">
        <w:rPr>
          <w:rFonts w:ascii="Times New Roman" w:hAnsi="Times New Roman" w:cs="Times New Roman"/>
          <w:sz w:val="28"/>
          <w:szCs w:val="28"/>
        </w:rPr>
        <w:t>– генеральному директору ООО «Большемурашкинская швейная фабрика», главе местного самоуправления,председателю поселкового Совета р.п.Большое Мурашкино, депутату Земского собрания Большемурашкинского муниципального района, почетному работнику текстильной и легкой промышленности, ветерану труда, награжденной</w:t>
      </w:r>
      <w:r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промышленности и энергетики Российской Федерации,Знаком «Элита Нижегородской области», Почетной грамотой Губернатора Нижегородской области, Почетной грамотой Министерства промышленности и инноваций Нижегородской области, Благодарственными письмами Законодательного Собрания Нижегородской области, Правительством Нижегородской области,Нижегородской Ассоциации промышленников и предпринимателей и наградами Большемурашкинского </w:t>
      </w:r>
      <w:r w:rsidRPr="008D2B5A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8D2B5A" w:rsidRDefault="000C77F3" w:rsidP="008D2B5A">
      <w:pPr>
        <w:pStyle w:val="ConsPlusNormal"/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2)Шальновой Нине Александровне- главе местного самоуправления , председателю сельского Совета  Холязинского сельсовета</w:t>
      </w:r>
      <w:r w:rsidR="007A2DA6">
        <w:rPr>
          <w:rFonts w:ascii="Times New Roman" w:hAnsi="Times New Roman" w:cs="Times New Roman"/>
          <w:sz w:val="28"/>
          <w:szCs w:val="28"/>
        </w:rPr>
        <w:t>, длительное время проработавшей главой администрации Ивановского сельсовета, депутату Земского собрания Большемурашкинского муниципального района, члену</w:t>
      </w:r>
      <w:r w:rsidR="007A2DA6" w:rsidRPr="007A2DA6">
        <w:rPr>
          <w:rFonts w:ascii="Times New Roman" w:hAnsi="Times New Roman" w:cs="Times New Roman"/>
          <w:sz w:val="28"/>
          <w:szCs w:val="28"/>
        </w:rPr>
        <w:t xml:space="preserve"> </w:t>
      </w:r>
      <w:r w:rsidR="007A2DA6">
        <w:rPr>
          <w:rFonts w:ascii="Times New Roman" w:hAnsi="Times New Roman" w:cs="Times New Roman"/>
          <w:sz w:val="28"/>
          <w:szCs w:val="28"/>
        </w:rPr>
        <w:t>районного Совета ветеранов, ветерану труда, награжденной медалью «За заслуги в проведении Всероссийской переписи населения 2002г», медалью «За заслуги в проведении сельскохозяйственной переписи 2006г»</w:t>
      </w:r>
      <w:r w:rsidR="008D2B5A">
        <w:rPr>
          <w:rFonts w:ascii="Times New Roman" w:hAnsi="Times New Roman" w:cs="Times New Roman"/>
          <w:sz w:val="28"/>
          <w:szCs w:val="28"/>
        </w:rPr>
        <w:t>, Благодарственными письмами Губернатора Нижегородской области и Законодательного Собрания Нижегородской области</w:t>
      </w:r>
      <w:r w:rsidR="008D2B5A" w:rsidRPr="008D2B5A">
        <w:rPr>
          <w:rFonts w:ascii="Times New Roman" w:hAnsi="Times New Roman" w:cs="Times New Roman"/>
          <w:sz w:val="28"/>
          <w:szCs w:val="28"/>
        </w:rPr>
        <w:t xml:space="preserve"> </w:t>
      </w:r>
      <w:r w:rsidR="008D2B5A">
        <w:rPr>
          <w:rFonts w:ascii="Times New Roman" w:hAnsi="Times New Roman" w:cs="Times New Roman"/>
          <w:sz w:val="28"/>
          <w:szCs w:val="28"/>
        </w:rPr>
        <w:t>и наградами Большемурашкинского муниципального района.</w:t>
      </w:r>
    </w:p>
    <w:p w:rsidR="00743B79" w:rsidRDefault="00743B79" w:rsidP="008D2B5A">
      <w:pPr>
        <w:pStyle w:val="ConsPlusNormal"/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 силу с 1 августа 201</w:t>
      </w:r>
      <w:r w:rsidR="00853A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43B79" w:rsidRDefault="00743B79" w:rsidP="00743B79">
      <w:pPr>
        <w:rPr>
          <w:rFonts w:ascii="Calibri" w:hAnsi="Calibri"/>
          <w:sz w:val="22"/>
          <w:szCs w:val="22"/>
        </w:rPr>
      </w:pPr>
    </w:p>
    <w:p w:rsidR="00743B79" w:rsidRDefault="00743B79" w:rsidP="00743B79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самоуправления,</w:t>
      </w:r>
    </w:p>
    <w:p w:rsidR="00743B79" w:rsidRDefault="00743B79" w:rsidP="00743B7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Земского собрания                                           </w:t>
      </w:r>
      <w:r w:rsidR="004C12BE">
        <w:rPr>
          <w:sz w:val="28"/>
          <w:szCs w:val="28"/>
        </w:rPr>
        <w:t xml:space="preserve"> </w:t>
      </w:r>
      <w:r w:rsidR="00BC57E8">
        <w:rPr>
          <w:sz w:val="28"/>
          <w:szCs w:val="28"/>
        </w:rPr>
        <w:t>С.И.Бобровских</w:t>
      </w:r>
    </w:p>
    <w:p w:rsidR="007E6CA7" w:rsidRDefault="007E6CA7"/>
    <w:p w:rsidR="00373AF3" w:rsidRDefault="00373AF3"/>
    <w:p w:rsidR="00373AF3" w:rsidRDefault="00373AF3"/>
    <w:p w:rsidR="00373AF3" w:rsidRDefault="00373AF3"/>
    <w:p w:rsidR="001A0605" w:rsidRDefault="001A0605">
      <w:bookmarkStart w:id="0" w:name="_GoBack"/>
      <w:bookmarkEnd w:id="0"/>
    </w:p>
    <w:sectPr w:rsidR="001A0605" w:rsidSect="00A315E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BE6"/>
    <w:multiLevelType w:val="hybridMultilevel"/>
    <w:tmpl w:val="870EA888"/>
    <w:lvl w:ilvl="0" w:tplc="6E82D57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6883FF1"/>
    <w:multiLevelType w:val="hybridMultilevel"/>
    <w:tmpl w:val="882E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635CE"/>
    <w:multiLevelType w:val="hybridMultilevel"/>
    <w:tmpl w:val="7C6EF7E0"/>
    <w:lvl w:ilvl="0" w:tplc="07F0F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79"/>
    <w:rsid w:val="00024F6E"/>
    <w:rsid w:val="00051B14"/>
    <w:rsid w:val="00063774"/>
    <w:rsid w:val="000C77F3"/>
    <w:rsid w:val="000E33EF"/>
    <w:rsid w:val="00102AE4"/>
    <w:rsid w:val="001A0605"/>
    <w:rsid w:val="00262924"/>
    <w:rsid w:val="0029058D"/>
    <w:rsid w:val="002A2D2B"/>
    <w:rsid w:val="002B039E"/>
    <w:rsid w:val="002B3BC1"/>
    <w:rsid w:val="0033058D"/>
    <w:rsid w:val="00360599"/>
    <w:rsid w:val="00373AF3"/>
    <w:rsid w:val="003924A3"/>
    <w:rsid w:val="003D2D92"/>
    <w:rsid w:val="004C12BE"/>
    <w:rsid w:val="004C669F"/>
    <w:rsid w:val="005528F2"/>
    <w:rsid w:val="005A2D7C"/>
    <w:rsid w:val="005C22EF"/>
    <w:rsid w:val="005C3817"/>
    <w:rsid w:val="00700E25"/>
    <w:rsid w:val="00710B48"/>
    <w:rsid w:val="007154C0"/>
    <w:rsid w:val="00743B79"/>
    <w:rsid w:val="007A2DA6"/>
    <w:rsid w:val="007E6CA7"/>
    <w:rsid w:val="00842F6B"/>
    <w:rsid w:val="00853AF5"/>
    <w:rsid w:val="00867429"/>
    <w:rsid w:val="008B714A"/>
    <w:rsid w:val="008D2B5A"/>
    <w:rsid w:val="008E6118"/>
    <w:rsid w:val="00A26361"/>
    <w:rsid w:val="00A315ED"/>
    <w:rsid w:val="00A8017F"/>
    <w:rsid w:val="00B768C5"/>
    <w:rsid w:val="00B8474A"/>
    <w:rsid w:val="00BC3406"/>
    <w:rsid w:val="00BC57E8"/>
    <w:rsid w:val="00BE1BAE"/>
    <w:rsid w:val="00C1323A"/>
    <w:rsid w:val="00C30FE1"/>
    <w:rsid w:val="00C52E4D"/>
    <w:rsid w:val="00C960FC"/>
    <w:rsid w:val="00CA51BE"/>
    <w:rsid w:val="00E23963"/>
    <w:rsid w:val="00E34602"/>
    <w:rsid w:val="00EF3BEC"/>
    <w:rsid w:val="00F21575"/>
    <w:rsid w:val="00F66120"/>
    <w:rsid w:val="00F6717C"/>
    <w:rsid w:val="00FA6683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43B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15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43B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15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2150-EF6A-4BD4-9FE1-B82739D9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2019-06-27T10:55:00Z</cp:lastPrinted>
  <dcterms:created xsi:type="dcterms:W3CDTF">2014-06-16T11:31:00Z</dcterms:created>
  <dcterms:modified xsi:type="dcterms:W3CDTF">2019-06-28T05:29:00Z</dcterms:modified>
</cp:coreProperties>
</file>