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26" w:rsidRDefault="000A2A26" w:rsidP="000A2A26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noProof/>
          <w:szCs w:val="24"/>
          <w:lang w:eastAsia="ru-RU"/>
        </w:rPr>
        <w:drawing>
          <wp:inline distT="0" distB="0" distL="0" distR="0" wp14:anchorId="25204625" wp14:editId="622FB229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26" w:rsidRDefault="000A2A26" w:rsidP="000A2A26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</w:p>
    <w:p w:rsidR="000A2A26" w:rsidRDefault="000A2A26" w:rsidP="000A2A26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>Земское собрание</w:t>
      </w:r>
    </w:p>
    <w:p w:rsidR="000A2A26" w:rsidRDefault="000A2A26" w:rsidP="000A2A26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 xml:space="preserve">Большемурашкинского муниципального района </w:t>
      </w:r>
    </w:p>
    <w:p w:rsidR="000A2A26" w:rsidRDefault="000A2A26" w:rsidP="000A2A26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 xml:space="preserve">Нижегородской области </w:t>
      </w:r>
    </w:p>
    <w:p w:rsidR="000A2A26" w:rsidRDefault="000A2A26" w:rsidP="000A2A26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>Р Е Ш Е Н И Е</w:t>
      </w:r>
    </w:p>
    <w:p w:rsidR="000A2A26" w:rsidRDefault="000A2A26" w:rsidP="000A2A26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2BBFD" wp14:editId="6182C4BB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1Mj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4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u01Mj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22262" wp14:editId="62ADEB62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O+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PAb&#10;s74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0A2A26" w:rsidRDefault="000A2A26" w:rsidP="000A2A26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</w:t>
      </w:r>
      <w:r w:rsidR="005636F4">
        <w:rPr>
          <w:rFonts w:eastAsia="Times New Roman"/>
          <w:color w:val="000000"/>
          <w:lang w:eastAsia="ru-RU"/>
        </w:rPr>
        <w:t xml:space="preserve">28.02.2018 </w:t>
      </w:r>
      <w:r>
        <w:rPr>
          <w:rFonts w:eastAsia="Times New Roman"/>
          <w:color w:val="000000"/>
          <w:lang w:eastAsia="ru-RU"/>
        </w:rPr>
        <w:t xml:space="preserve">г.                                               </w:t>
      </w:r>
      <w:r w:rsidR="005636F4">
        <w:rPr>
          <w:rFonts w:eastAsia="Times New Roman"/>
          <w:color w:val="000000"/>
          <w:lang w:eastAsia="ru-RU"/>
        </w:rPr>
        <w:t xml:space="preserve">                      </w:t>
      </w:r>
      <w:bookmarkStart w:id="0" w:name="_GoBack"/>
      <w:bookmarkEnd w:id="0"/>
      <w:r>
        <w:rPr>
          <w:rFonts w:eastAsia="Times New Roman"/>
          <w:color w:val="000000"/>
          <w:lang w:eastAsia="ru-RU"/>
        </w:rPr>
        <w:t xml:space="preserve">                                 № </w:t>
      </w:r>
      <w:r w:rsidR="005636F4">
        <w:rPr>
          <w:rFonts w:eastAsia="Times New Roman"/>
          <w:color w:val="000000"/>
          <w:lang w:eastAsia="ru-RU"/>
        </w:rPr>
        <w:t>11</w:t>
      </w:r>
    </w:p>
    <w:p w:rsidR="00AC10E1" w:rsidRDefault="00AC10E1" w:rsidP="000A2A26">
      <w:pPr>
        <w:spacing w:after="0" w:line="240" w:lineRule="atLeast"/>
        <w:jc w:val="center"/>
        <w:rPr>
          <w:b/>
        </w:rPr>
      </w:pPr>
    </w:p>
    <w:p w:rsidR="000A2A26" w:rsidRDefault="000A2A26" w:rsidP="000A2A26">
      <w:pPr>
        <w:spacing w:after="0" w:line="240" w:lineRule="atLeast"/>
        <w:jc w:val="center"/>
        <w:rPr>
          <w:b/>
        </w:rPr>
      </w:pPr>
      <w:r>
        <w:rPr>
          <w:b/>
        </w:rPr>
        <w:t>Об отчете  контрольно-счетной инспекции</w:t>
      </w:r>
    </w:p>
    <w:p w:rsidR="000A2A26" w:rsidRDefault="000A2A26" w:rsidP="000A2A26">
      <w:pPr>
        <w:spacing w:after="0" w:line="240" w:lineRule="atLeast"/>
        <w:jc w:val="center"/>
        <w:rPr>
          <w:b/>
        </w:rPr>
      </w:pPr>
      <w:r>
        <w:rPr>
          <w:b/>
        </w:rPr>
        <w:t>Большемурашкинского муниципального района</w:t>
      </w:r>
    </w:p>
    <w:p w:rsidR="000A2A26" w:rsidRDefault="000A2A26" w:rsidP="000A2A26">
      <w:pPr>
        <w:spacing w:after="0" w:line="240" w:lineRule="atLeast"/>
        <w:jc w:val="center"/>
        <w:rPr>
          <w:b/>
        </w:rPr>
      </w:pPr>
      <w:r>
        <w:rPr>
          <w:b/>
        </w:rPr>
        <w:t>Нижегородской области о работе  за 2017 год</w:t>
      </w:r>
    </w:p>
    <w:p w:rsidR="000A2A26" w:rsidRDefault="000A2A26" w:rsidP="000A2A26">
      <w:pPr>
        <w:spacing w:after="0" w:line="240" w:lineRule="atLeast"/>
      </w:pPr>
    </w:p>
    <w:p w:rsidR="000A2A26" w:rsidRDefault="000A2A26" w:rsidP="000A2A26">
      <w:pPr>
        <w:spacing w:after="0" w:line="240" w:lineRule="atLeast"/>
        <w:jc w:val="both"/>
      </w:pPr>
      <w:r>
        <w:t xml:space="preserve">      Заслушав отчет председателя контрольно-счетной инспекции Большемурашкинского муниципального района Л.С.Лабутовой о работе  контрольно-счетной инспекции  за 2017 год</w:t>
      </w:r>
    </w:p>
    <w:p w:rsidR="000A2A26" w:rsidRDefault="000A2A26" w:rsidP="000A2A26">
      <w:pPr>
        <w:spacing w:after="0" w:line="240" w:lineRule="atLeast"/>
        <w:jc w:val="both"/>
        <w:rPr>
          <w:b/>
        </w:rPr>
      </w:pPr>
      <w:r>
        <w:t xml:space="preserve">      Земское собрание </w:t>
      </w:r>
      <w:r>
        <w:rPr>
          <w:b/>
        </w:rPr>
        <w:t>р е ш и л о:</w:t>
      </w:r>
    </w:p>
    <w:p w:rsidR="000A2A26" w:rsidRDefault="000A2A26" w:rsidP="000A2A26">
      <w:pPr>
        <w:spacing w:after="0" w:line="240" w:lineRule="atLeast"/>
        <w:jc w:val="both"/>
      </w:pPr>
      <w:r>
        <w:t xml:space="preserve">         1.Отчет о работе контрольно-счетной инспекции Большемурашкинского муниципального района Нижегородской области   за 2017 год принять к сведению.</w:t>
      </w:r>
    </w:p>
    <w:p w:rsidR="000A2A26" w:rsidRDefault="000A2A26" w:rsidP="000A2A26">
      <w:pPr>
        <w:spacing w:after="0" w:line="240" w:lineRule="atLeast"/>
        <w:jc w:val="both"/>
      </w:pPr>
    </w:p>
    <w:p w:rsidR="000A2A26" w:rsidRDefault="000A2A26" w:rsidP="000A2A26">
      <w:pPr>
        <w:spacing w:after="0" w:line="240" w:lineRule="atLeast"/>
        <w:jc w:val="both"/>
      </w:pPr>
      <w:r>
        <w:t xml:space="preserve">Глава местного самоуправления, </w:t>
      </w:r>
    </w:p>
    <w:p w:rsidR="000A2A26" w:rsidRDefault="000A2A26" w:rsidP="000A2A26">
      <w:pPr>
        <w:spacing w:after="0" w:line="240" w:lineRule="atLeast"/>
      </w:pPr>
      <w:r>
        <w:t>председатель Земского собрания                                             С.И.Бобровских</w:t>
      </w:r>
    </w:p>
    <w:p w:rsidR="000A2A26" w:rsidRDefault="000A2A26" w:rsidP="000A2A26">
      <w:pPr>
        <w:spacing w:after="0" w:line="240" w:lineRule="atLeast"/>
      </w:pPr>
    </w:p>
    <w:p w:rsidR="000A2A26" w:rsidRDefault="000A2A26" w:rsidP="000A2A26">
      <w:pPr>
        <w:spacing w:after="0" w:line="240" w:lineRule="atLeast"/>
      </w:pPr>
    </w:p>
    <w:p w:rsidR="000A2A26" w:rsidRDefault="000A2A26" w:rsidP="000A2A26"/>
    <w:p w:rsidR="000A2A26" w:rsidRDefault="000A2A26" w:rsidP="000A2A26"/>
    <w:p w:rsidR="00E914A0" w:rsidRDefault="005636F4"/>
    <w:p w:rsidR="00DD6B24" w:rsidRDefault="00DD6B24"/>
    <w:p w:rsidR="00DD6B24" w:rsidRDefault="00DD6B24"/>
    <w:p w:rsidR="00DD6B24" w:rsidRDefault="00DD6B24"/>
    <w:p w:rsidR="00DD6B24" w:rsidRDefault="00DD6B24"/>
    <w:p w:rsidR="00BF5994" w:rsidRDefault="00BF5994"/>
    <w:p w:rsidR="00DD6B24" w:rsidRDefault="00DD6B24"/>
    <w:p w:rsidR="00DD6B24" w:rsidRDefault="00DD6B24"/>
    <w:p w:rsidR="00AC10E1" w:rsidRPr="00AC10E1" w:rsidRDefault="00AC10E1" w:rsidP="00AC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C10E1">
        <w:rPr>
          <w:rFonts w:eastAsia="Times New Roman"/>
          <w:b/>
          <w:bCs/>
          <w:lang w:eastAsia="ru-RU"/>
        </w:rPr>
        <w:lastRenderedPageBreak/>
        <w:t xml:space="preserve">Отчет о работе контрольно-счетной инспекции </w:t>
      </w:r>
    </w:p>
    <w:p w:rsidR="00AC10E1" w:rsidRPr="00AC10E1" w:rsidRDefault="00AC10E1" w:rsidP="00AC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C10E1">
        <w:rPr>
          <w:rFonts w:eastAsia="Times New Roman"/>
          <w:b/>
          <w:bCs/>
          <w:lang w:eastAsia="ru-RU"/>
        </w:rPr>
        <w:t>Большемурашкинского муниципального района</w:t>
      </w:r>
    </w:p>
    <w:p w:rsidR="00AC10E1" w:rsidRPr="00AC10E1" w:rsidRDefault="00AC10E1" w:rsidP="00AC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C10E1">
        <w:rPr>
          <w:rFonts w:eastAsia="Times New Roman"/>
          <w:b/>
          <w:bCs/>
          <w:lang w:eastAsia="ru-RU"/>
        </w:rPr>
        <w:t>Нижегородской области за 2017 год</w:t>
      </w:r>
    </w:p>
    <w:p w:rsidR="00AC10E1" w:rsidRPr="00AC10E1" w:rsidRDefault="00AC10E1" w:rsidP="00AC10E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6"/>
          <w:szCs w:val="26"/>
          <w:lang w:eastAsia="ru-RU"/>
        </w:rPr>
      </w:pPr>
    </w:p>
    <w:p w:rsidR="00AC10E1" w:rsidRPr="00AC10E1" w:rsidRDefault="00AC10E1" w:rsidP="00AC10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AC10E1">
        <w:rPr>
          <w:rFonts w:eastAsia="Times New Roman"/>
          <w:bCs/>
          <w:lang w:eastAsia="ru-RU"/>
        </w:rPr>
        <w:t>Настоящий отчет о деятельности контрольно-счетной инспекции Большемурашкинского муниципального района Нижегородской области (далее – контрольно-счетная инспекция, КСИ)  в 2017 году, результатах проведенных</w:t>
      </w: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контрольных и экспертно-аналитических мероприятий подготовлен в соответствии с п.2 ст.19 Федерального закона от 07.02.2011 № 6–ФЗ «Об общих принципах организации и деятельности контрольно–счетных органов субъектов Российской Федерации и муниципальных образований», на основании требований статьи 12 Положения о контрольно-счетной инспекции Большемурашкинского муниципального района, утвержденного решением Земского собрания Большемурашкинского муниципального района  от  26.04.2012 года № 24,  руководствуясь  Стандартом организации деятельности СОД 2/2013 «Порядок подготовки отчета о работе контрольно-счетной инспекции Большемурашкинского муниципального района Нижегородской области за год».</w:t>
      </w:r>
      <w:r w:rsidRPr="00AC10E1">
        <w:rPr>
          <w:rFonts w:eastAsia="Times New Roman"/>
          <w:lang w:eastAsia="ru-RU"/>
        </w:rPr>
        <w:tab/>
      </w:r>
    </w:p>
    <w:p w:rsidR="00AC10E1" w:rsidRPr="00AC10E1" w:rsidRDefault="00AC10E1" w:rsidP="00AC10E1">
      <w:pPr>
        <w:tabs>
          <w:tab w:val="left" w:pos="3510"/>
        </w:tabs>
        <w:spacing w:after="0" w:line="240" w:lineRule="auto"/>
        <w:jc w:val="both"/>
        <w:rPr>
          <w:rFonts w:eastAsia="Times New Roman"/>
          <w:shd w:val="clear" w:color="auto" w:fill="FFFFFF"/>
          <w:lang w:eastAsia="ru-RU"/>
        </w:rPr>
      </w:pPr>
      <w:r w:rsidRPr="00AC10E1">
        <w:rPr>
          <w:rFonts w:eastAsia="Times New Roman"/>
          <w:shd w:val="clear" w:color="auto" w:fill="FFFFFF"/>
          <w:lang w:eastAsia="ru-RU"/>
        </w:rPr>
        <w:t xml:space="preserve">          В процессе реализации задач контрольно-счетная инспекция осуществляла контрольную, экспертно-аналитическую и информационную деятельность на основе принципов законности, объективности, эффективности, независимости и гласности.      </w:t>
      </w:r>
    </w:p>
    <w:p w:rsidR="00AC10E1" w:rsidRPr="00AC10E1" w:rsidRDefault="00AC10E1" w:rsidP="00AC10E1">
      <w:pPr>
        <w:tabs>
          <w:tab w:val="left" w:pos="351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C10E1">
        <w:rPr>
          <w:rFonts w:eastAsia="Times New Roman"/>
          <w:shd w:val="clear" w:color="auto" w:fill="FFFFFF"/>
          <w:lang w:eastAsia="ru-RU"/>
        </w:rPr>
        <w:t xml:space="preserve">          Отчет является одной из форм реализации принципа гласности и ежегодно представляется в Земское собрание района. </w:t>
      </w:r>
    </w:p>
    <w:p w:rsidR="00AC10E1" w:rsidRPr="00AC10E1" w:rsidRDefault="00AC10E1" w:rsidP="00AC10E1">
      <w:pPr>
        <w:tabs>
          <w:tab w:val="left" w:pos="3510"/>
        </w:tabs>
        <w:spacing w:after="0" w:line="240" w:lineRule="auto"/>
        <w:jc w:val="both"/>
        <w:rPr>
          <w:rFonts w:eastAsia="Times New Roman"/>
          <w:shd w:val="clear" w:color="auto" w:fill="FFFFFF"/>
          <w:lang w:eastAsia="ru-RU"/>
        </w:rPr>
      </w:pPr>
    </w:p>
    <w:p w:rsidR="00AC10E1" w:rsidRPr="00AC10E1" w:rsidRDefault="00AC10E1" w:rsidP="00AC10E1">
      <w:pPr>
        <w:tabs>
          <w:tab w:val="left" w:pos="3510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C10E1">
        <w:rPr>
          <w:rFonts w:eastAsia="Times New Roman"/>
          <w:b/>
          <w:lang w:eastAsia="ru-RU"/>
        </w:rPr>
        <w:t>Общие результаты работы</w:t>
      </w:r>
    </w:p>
    <w:p w:rsidR="00AC10E1" w:rsidRPr="00AC10E1" w:rsidRDefault="00AC10E1" w:rsidP="00AC10E1">
      <w:pPr>
        <w:tabs>
          <w:tab w:val="left" w:pos="3510"/>
        </w:tabs>
        <w:spacing w:after="0" w:line="240" w:lineRule="auto"/>
        <w:rPr>
          <w:rFonts w:eastAsia="Times New Roman"/>
          <w:b/>
          <w:lang w:eastAsia="ru-RU"/>
        </w:rPr>
      </w:pP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Деятельность  контрольно-счетной  инспекции Большемурашкинского муниципального района Нижегородской области осуществляется в соответствии с полномочиями, установленными Положением о контрольно-счетной инспекции, Регламентом контрольно-счетной инспекции, на основании плана работы на 2017 год.</w:t>
      </w: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 </w:t>
      </w:r>
      <w:r w:rsidRPr="00AC10E1">
        <w:rPr>
          <w:rFonts w:eastAsia="Times New Roman"/>
          <w:lang w:eastAsia="ru-RU"/>
        </w:rPr>
        <w:tab/>
        <w:t>По итогам проведенных контрольных мероприятий председателем КСИ составлены и утверждены отчеты. Отчеты направлены главе местного самоуправления, председателю Земского собрания Большемурашкинского  муниципального района,  материалы проверок доведены до сведения главы администрации Большемурашкинского муниципального района для принятия мер.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В отчетном периоде контрольно-счетной инспекцией района выполнены все контрольные, экспертно-аналитические и организационные мероприятия, предусмотренные планом работы на 2017 год.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Всего в 2017 году в рамках плановых мероприятий было проведено 21 мероприятие, из них 4 контрольных и 14 экспертно-аналитических мероприятий (14 заключений и 11 актов).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AC10E1">
        <w:rPr>
          <w:rFonts w:eastAsia="Times New Roman"/>
          <w:lang w:eastAsia="ru-RU"/>
        </w:rPr>
        <w:t>Все контрольные мероприятия  были проведены  в установленные планом и распоряжениями главы местного самоуправления сроки.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AC10E1">
        <w:rPr>
          <w:rFonts w:eastAsia="Times New Roman"/>
          <w:lang w:eastAsia="ru-RU"/>
        </w:rPr>
        <w:lastRenderedPageBreak/>
        <w:t xml:space="preserve">В 2017 году были разработаны и дополнены к ранее разработанным программы, необходимые для проведения контрольных мероприятий: 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-</w:t>
      </w:r>
      <w:r w:rsidRPr="00AC10E1">
        <w:rPr>
          <w:rFonts w:eastAsia="Times New Roman"/>
          <w:b/>
          <w:lang w:eastAsia="ru-RU"/>
        </w:rPr>
        <w:t xml:space="preserve"> </w:t>
      </w:r>
      <w:r w:rsidRPr="00AC10E1">
        <w:rPr>
          <w:rFonts w:eastAsia="Times New Roman"/>
          <w:lang w:eastAsia="ru-RU"/>
        </w:rPr>
        <w:t xml:space="preserve">Программа проведения контрольного мероприятия «Проверка целевого и эффективного использования средств, выделенных из бюджета района на </w:t>
      </w:r>
      <w:r w:rsidRPr="00AC10E1">
        <w:rPr>
          <w:rFonts w:eastAsia="Times New Roman"/>
          <w:spacing w:val="-20"/>
          <w:lang w:eastAsia="ru-RU"/>
        </w:rPr>
        <w:t>реализацию МП «Развитие агропромышленного комплекса</w:t>
      </w:r>
      <w:r w:rsidRPr="00AC10E1">
        <w:rPr>
          <w:rFonts w:eastAsia="Times New Roman"/>
          <w:lang w:eastAsia="ru-RU"/>
        </w:rPr>
        <w:t xml:space="preserve"> Большемурашкинского муниципального района Нижегородской области»;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- Программа проведения контрольного мероприятия «Проверка соблюдения порядка управления и распоряжения объектами муниципальной собственности района, обеспечения полноты и своевременности перечисления средств арендной платы, средств от продажи и использования муниципальной собственности в доход районного бюджета»;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- Программа  проведения  контрольного  мероприятия «Проверка целевого и эффективного использования бюджетных средств, выделенных из районного фонда финансовой поддержки поселений администрации Советского сельсовета Большемурашкинского муниципального района»;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- Программа проведения контрольного мероприятия «Проверка законности, целесообразности и эффективности использования бюджетных средств в МКОУ «Большемурашкинская коррекционная школа-интернат».</w:t>
      </w: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 </w:t>
      </w:r>
      <w:r w:rsidRPr="00AC10E1">
        <w:rPr>
          <w:rFonts w:eastAsia="Times New Roman"/>
          <w:lang w:eastAsia="ru-RU"/>
        </w:rPr>
        <w:tab/>
      </w:r>
    </w:p>
    <w:p w:rsidR="00AC10E1" w:rsidRPr="00AC10E1" w:rsidRDefault="00AC10E1" w:rsidP="00AC10E1">
      <w:pPr>
        <w:spacing w:after="0" w:line="240" w:lineRule="auto"/>
        <w:ind w:firstLine="708"/>
        <w:rPr>
          <w:rFonts w:eastAsia="Times New Roman"/>
          <w:b/>
          <w:lang w:eastAsia="ru-RU"/>
        </w:rPr>
      </w:pPr>
      <w:r w:rsidRPr="00AC10E1">
        <w:rPr>
          <w:rFonts w:eastAsia="Times New Roman"/>
          <w:b/>
          <w:lang w:eastAsia="ru-RU"/>
        </w:rPr>
        <w:t>Контрольная  деятельность</w:t>
      </w:r>
    </w:p>
    <w:p w:rsidR="00AC10E1" w:rsidRPr="00AC10E1" w:rsidRDefault="00AC10E1" w:rsidP="00AC10E1">
      <w:pPr>
        <w:spacing w:after="0" w:line="240" w:lineRule="auto"/>
        <w:ind w:left="708" w:firstLine="708"/>
        <w:rPr>
          <w:rFonts w:eastAsia="Times New Roman"/>
          <w:i/>
          <w:lang w:eastAsia="ru-RU"/>
        </w:rPr>
      </w:pPr>
      <w:r w:rsidRPr="00AC10E1">
        <w:rPr>
          <w:rFonts w:eastAsia="Times New Roman"/>
          <w:i/>
          <w:lang w:eastAsia="ru-RU"/>
        </w:rPr>
        <w:t xml:space="preserve">     </w:t>
      </w: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 </w:t>
      </w:r>
      <w:r w:rsidRPr="00AC10E1">
        <w:rPr>
          <w:rFonts w:eastAsia="Times New Roman"/>
          <w:lang w:eastAsia="ru-RU"/>
        </w:rPr>
        <w:tab/>
        <w:t>Контрольные мероприятия были направлены на проверку целевого, эффективного и рационального использования  средств районного бюджета распорядителями и получателями средств при выполнении муниципальных заданий, а также в процессе реализации  муниципальных программ.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Проверки осуществлялись в органах местного самоуправления и бюджетных учреждениях, получающих и использующих средства районного бюджета: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- Проверка целевого и эффективного использования средств, выделенных из бюджета района на реализацию МП «Развитие агропромышленного комплекса Большемурашкинского муниципального района Нижегородской области» (управление сельского хозяйства);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- Проверка целевого и эффективного использования бюджетных средств, выделенных из районного фонда финансовой поддержки поселений администрации Советского сельсовета Большемурашкинского муниципального района;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- Проверка соблюдения порядка управления и распоряжения объектами муниципальной собственности района, обеспечения полноты и своевременности перечисления средств арендной платы, средств от продажи и использования муниципальной собственности в доход районного бюджета (комитет по управлению экономикой);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- Проверка законности, целесообразности и эффективности использования бюджетных средств в МКОУ «Большемурашкинская  коррекционная школа-интернат».</w:t>
      </w:r>
    </w:p>
    <w:p w:rsidR="00AC10E1" w:rsidRPr="00AC10E1" w:rsidRDefault="00AC10E1" w:rsidP="00AC10E1">
      <w:pPr>
        <w:spacing w:after="0" w:line="240" w:lineRule="auto"/>
        <w:ind w:firstLine="708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Информация о контрольных мероприятиях приведена в таблице Приложения 2.</w:t>
      </w: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lastRenderedPageBreak/>
        <w:t xml:space="preserve">Общий объем бюджетных средств, проверенных при проведении контрольных мероприятий, составил </w:t>
      </w:r>
      <w:r w:rsidRPr="00AC10E1">
        <w:rPr>
          <w:rFonts w:eastAsia="Times New Roman"/>
          <w:b/>
          <w:lang w:eastAsia="ru-RU"/>
        </w:rPr>
        <w:t>276 113,8</w:t>
      </w:r>
      <w:r w:rsidRPr="00AC10E1">
        <w:rPr>
          <w:rFonts w:eastAsia="Times New Roman"/>
          <w:lang w:eastAsia="ru-RU"/>
        </w:rPr>
        <w:t xml:space="preserve"> тыс. руб.  Проверками охвачено 4 объекта, по итогам контрольных мероприятий составлено 4  акта.</w:t>
      </w:r>
    </w:p>
    <w:p w:rsidR="00AC10E1" w:rsidRPr="00AC10E1" w:rsidRDefault="00AC10E1" w:rsidP="00AC10E1">
      <w:pPr>
        <w:spacing w:after="0" w:line="240" w:lineRule="auto"/>
        <w:ind w:firstLine="708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Информация о контрольных мероприятиях в динамике представлена следующей таблицей:</w:t>
      </w:r>
    </w:p>
    <w:p w:rsidR="00AC10E1" w:rsidRPr="00AC10E1" w:rsidRDefault="00AC10E1" w:rsidP="00AC10E1">
      <w:pPr>
        <w:spacing w:after="0" w:line="240" w:lineRule="auto"/>
        <w:ind w:firstLine="708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 </w:t>
      </w:r>
    </w:p>
    <w:tbl>
      <w:tblPr>
        <w:tblStyle w:val="23"/>
        <w:tblW w:w="0" w:type="auto"/>
        <w:tblInd w:w="392" w:type="dxa"/>
        <w:tblLook w:val="04A0" w:firstRow="1" w:lastRow="0" w:firstColumn="1" w:lastColumn="0" w:noHBand="0" w:noVBand="1"/>
      </w:tblPr>
      <w:tblGrid>
        <w:gridCol w:w="4322"/>
        <w:gridCol w:w="1823"/>
        <w:gridCol w:w="1986"/>
        <w:gridCol w:w="1444"/>
      </w:tblGrid>
      <w:tr w:rsidR="00AC10E1" w:rsidRPr="00AC10E1" w:rsidTr="00AC10E1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0E1" w:rsidRPr="00AC10E1" w:rsidRDefault="00AC10E1" w:rsidP="00AC10E1">
            <w:pPr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Наименование показателя</w:t>
            </w:r>
          </w:p>
          <w:p w:rsidR="00AC10E1" w:rsidRPr="00AC10E1" w:rsidRDefault="00AC10E1" w:rsidP="00AC10E1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в % к АППГ</w:t>
            </w:r>
          </w:p>
        </w:tc>
      </w:tr>
      <w:tr w:rsidR="00AC10E1" w:rsidRPr="00AC10E1" w:rsidTr="00AC10E1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0E1" w:rsidRPr="00AC10E1" w:rsidRDefault="00AC10E1" w:rsidP="00AC10E1">
            <w:pPr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Проведено контрольных мероприятий</w:t>
            </w:r>
          </w:p>
          <w:p w:rsidR="00AC10E1" w:rsidRPr="00AC10E1" w:rsidRDefault="00AC10E1" w:rsidP="00AC10E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57,1</w:t>
            </w:r>
          </w:p>
        </w:tc>
      </w:tr>
      <w:tr w:rsidR="00AC10E1" w:rsidRPr="00AC10E1" w:rsidTr="00AC10E1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 xml:space="preserve">Объем бюджетных средств, проверенных при проведении  контрольных мероприятий (тыс. руб.)               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103 473,9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276 113,8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266,8</w:t>
            </w:r>
          </w:p>
        </w:tc>
      </w:tr>
      <w:tr w:rsidR="00AC10E1" w:rsidRPr="00AC10E1" w:rsidTr="00AC10E1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 xml:space="preserve">Выявлено финансовых нарушений и недостатков  (тыс.руб.), в том числе: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792,5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55 075,6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6 949,6</w:t>
            </w:r>
          </w:p>
        </w:tc>
      </w:tr>
      <w:tr w:rsidR="00AC10E1" w:rsidRPr="00AC10E1" w:rsidTr="00AC10E1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i/>
                <w:sz w:val="24"/>
                <w:szCs w:val="24"/>
              </w:rPr>
              <w:t xml:space="preserve">нецелевые расходы                        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</w:tr>
      <w:tr w:rsidR="00AC10E1" w:rsidRPr="00AC10E1" w:rsidTr="00AC10E1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i/>
                <w:sz w:val="24"/>
                <w:szCs w:val="24"/>
              </w:rPr>
              <w:t xml:space="preserve">неправомерные расходы           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789,4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378,3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47,9</w:t>
            </w:r>
          </w:p>
        </w:tc>
      </w:tr>
      <w:tr w:rsidR="00AC10E1" w:rsidRPr="00AC10E1" w:rsidTr="00AC10E1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AC10E1">
              <w:rPr>
                <w:rFonts w:eastAsia="Times New Roman"/>
                <w:b/>
                <w:i/>
                <w:sz w:val="24"/>
                <w:szCs w:val="24"/>
              </w:rPr>
              <w:t xml:space="preserve">неэффективные расходы           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1,3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</w:tr>
      <w:tr w:rsidR="00AC10E1" w:rsidRPr="00AC10E1" w:rsidTr="00AC10E1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AC10E1">
              <w:rPr>
                <w:rFonts w:eastAsia="Times New Roman"/>
                <w:b/>
                <w:i/>
                <w:sz w:val="24"/>
                <w:szCs w:val="24"/>
              </w:rPr>
              <w:t xml:space="preserve">иные нарушения                          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1,8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54 697,3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***</w:t>
            </w:r>
          </w:p>
        </w:tc>
      </w:tr>
      <w:tr w:rsidR="00AC10E1" w:rsidRPr="00AC10E1" w:rsidTr="00AC10E1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AC10E1">
              <w:rPr>
                <w:rFonts w:eastAsia="Times New Roman"/>
                <w:sz w:val="24"/>
                <w:szCs w:val="24"/>
              </w:rPr>
              <w:t xml:space="preserve">Подлежит перечислению (возмещению) в  </w:t>
            </w:r>
          </w:p>
          <w:p w:rsidR="00AC10E1" w:rsidRPr="00AC10E1" w:rsidRDefault="00AC10E1" w:rsidP="00AC10E1">
            <w:pPr>
              <w:rPr>
                <w:rFonts w:eastAsia="Times New Roman"/>
                <w:i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бюджет (тыс. руб.)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605,7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378,3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62,5</w:t>
            </w:r>
          </w:p>
        </w:tc>
      </w:tr>
      <w:tr w:rsidR="00AC10E1" w:rsidRPr="00AC10E1" w:rsidTr="00AC10E1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 xml:space="preserve">Перечислено (возмещено) средств в бюджет  (тыс.руб.)                       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2,0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43,7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2 185,0</w:t>
            </w:r>
          </w:p>
        </w:tc>
      </w:tr>
    </w:tbl>
    <w:p w:rsidR="00AC10E1" w:rsidRPr="00AC10E1" w:rsidRDefault="00AC10E1" w:rsidP="00AC10E1">
      <w:pPr>
        <w:spacing w:after="0" w:line="240" w:lineRule="auto"/>
        <w:rPr>
          <w:rFonts w:eastAsia="Times New Roman"/>
          <w:i/>
          <w:lang w:eastAsia="ru-RU"/>
        </w:rPr>
      </w:pP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Значительная часть нарушений действующего законодательства, выявленных контрольными мероприятиями (на  момент подготовки отчета), устранена: 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  - из  </w:t>
      </w:r>
      <w:r w:rsidRPr="00AC10E1">
        <w:rPr>
          <w:rFonts w:eastAsia="Times New Roman"/>
          <w:b/>
          <w:lang w:eastAsia="ru-RU"/>
        </w:rPr>
        <w:t xml:space="preserve">30 </w:t>
      </w:r>
      <w:r w:rsidRPr="00AC10E1">
        <w:rPr>
          <w:rFonts w:eastAsia="Times New Roman"/>
          <w:lang w:eastAsia="ru-RU"/>
        </w:rPr>
        <w:t xml:space="preserve">  финансовых  нарушений,  выявленных  в  ходе  контрольных  мероприятий  и  требующих  устранения,  устранены  </w:t>
      </w:r>
      <w:r w:rsidRPr="00AC10E1">
        <w:rPr>
          <w:rFonts w:eastAsia="Times New Roman"/>
          <w:b/>
          <w:lang w:eastAsia="ru-RU"/>
        </w:rPr>
        <w:t>22</w:t>
      </w:r>
      <w:r w:rsidRPr="00AC10E1">
        <w:rPr>
          <w:rFonts w:eastAsia="Times New Roman"/>
          <w:lang w:eastAsia="ru-RU"/>
        </w:rPr>
        <w:t xml:space="preserve">,  что  составляет </w:t>
      </w:r>
      <w:r w:rsidRPr="00AC10E1">
        <w:rPr>
          <w:rFonts w:eastAsia="Times New Roman"/>
          <w:b/>
          <w:lang w:eastAsia="ru-RU"/>
        </w:rPr>
        <w:t>73 %</w:t>
      </w:r>
      <w:r w:rsidRPr="00AC10E1">
        <w:rPr>
          <w:rFonts w:eastAsia="Times New Roman"/>
          <w:lang w:eastAsia="ru-RU"/>
        </w:rPr>
        <w:t xml:space="preserve"> от общего числа фактов, оставшиеся находятся на контроле; 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- восстановлено  бюджетных  средств  (в  том  числе  выполнено  работ)  в  объеме  </w:t>
      </w:r>
      <w:r w:rsidRPr="00AC10E1">
        <w:rPr>
          <w:rFonts w:eastAsia="Times New Roman"/>
          <w:b/>
          <w:lang w:eastAsia="ru-RU"/>
        </w:rPr>
        <w:t>43,7</w:t>
      </w:r>
      <w:r w:rsidRPr="00AC10E1">
        <w:rPr>
          <w:rFonts w:eastAsia="Times New Roman"/>
          <w:lang w:eastAsia="ru-RU"/>
        </w:rPr>
        <w:t xml:space="preserve"> тыс. руб.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В отчетном году по итогам контрольных мероприятий  </w:t>
      </w:r>
      <w:r w:rsidRPr="00AC10E1">
        <w:rPr>
          <w:rFonts w:eastAsia="Times New Roman"/>
          <w:b/>
          <w:i/>
          <w:lang w:eastAsia="ru-RU"/>
        </w:rPr>
        <w:t>нецелевое использование</w:t>
      </w:r>
      <w:r w:rsidRPr="00AC10E1">
        <w:rPr>
          <w:rFonts w:eastAsia="Times New Roman"/>
          <w:lang w:eastAsia="ru-RU"/>
        </w:rPr>
        <w:t xml:space="preserve"> и  </w:t>
      </w:r>
      <w:r w:rsidRPr="00AC10E1">
        <w:rPr>
          <w:rFonts w:eastAsia="Times New Roman"/>
          <w:b/>
          <w:i/>
          <w:lang w:eastAsia="ru-RU"/>
        </w:rPr>
        <w:t xml:space="preserve">неэффективные  расходы </w:t>
      </w:r>
      <w:r w:rsidRPr="00AC10E1">
        <w:rPr>
          <w:rFonts w:eastAsia="Times New Roman"/>
          <w:lang w:eastAsia="ru-RU"/>
        </w:rPr>
        <w:t xml:space="preserve"> бюджетных средств районного бюджета не установлены.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Факты  несоблюдения  норм бюджетного законодательства  и   иных  нормативных   правовых   актов Российской Федерации  и  Нижегородской  области,  повлекшие за собой </w:t>
      </w:r>
      <w:r w:rsidRPr="00AC10E1">
        <w:rPr>
          <w:rFonts w:eastAsia="Times New Roman"/>
          <w:b/>
          <w:i/>
          <w:lang w:eastAsia="ru-RU"/>
        </w:rPr>
        <w:t>неправомерные  бюджетные  расходы</w:t>
      </w:r>
      <w:r w:rsidRPr="00AC10E1">
        <w:rPr>
          <w:rFonts w:eastAsia="Times New Roman"/>
          <w:lang w:eastAsia="ru-RU"/>
        </w:rPr>
        <w:t xml:space="preserve">, установлены  контрольно-счетной инспекцией на сумму </w:t>
      </w:r>
      <w:r w:rsidRPr="00AC10E1">
        <w:rPr>
          <w:rFonts w:eastAsia="Times New Roman"/>
          <w:b/>
          <w:lang w:eastAsia="ru-RU"/>
        </w:rPr>
        <w:t>378,3</w:t>
      </w:r>
      <w:r w:rsidRPr="00AC10E1">
        <w:rPr>
          <w:rFonts w:eastAsia="Times New Roman"/>
          <w:lang w:eastAsia="ru-RU"/>
        </w:rPr>
        <w:t xml:space="preserve"> тыс. руб. (0,7 % от  объема установленных нарушений).</w:t>
      </w: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   </w:t>
      </w:r>
      <w:r w:rsidRPr="00AC10E1">
        <w:rPr>
          <w:rFonts w:eastAsia="Times New Roman"/>
          <w:lang w:eastAsia="ru-RU"/>
        </w:rPr>
        <w:tab/>
        <w:t xml:space="preserve">Неправомерные расходы выразились в следующем: </w:t>
      </w: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Style w:val="23"/>
        <w:tblW w:w="0" w:type="auto"/>
        <w:tblInd w:w="250" w:type="dxa"/>
        <w:tblLook w:val="04A0" w:firstRow="1" w:lastRow="0" w:firstColumn="1" w:lastColumn="0" w:noHBand="0" w:noVBand="1"/>
      </w:tblPr>
      <w:tblGrid>
        <w:gridCol w:w="6189"/>
        <w:gridCol w:w="1870"/>
        <w:gridCol w:w="1544"/>
      </w:tblGrid>
      <w:tr w:rsidR="00AC10E1" w:rsidRPr="00AC10E1" w:rsidTr="00AC10E1"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 xml:space="preserve">   Наименование нарушения              </w:t>
            </w:r>
          </w:p>
          <w:p w:rsidR="00AC10E1" w:rsidRPr="00AC10E1" w:rsidRDefault="00AC10E1" w:rsidP="00AC10E1">
            <w:pPr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тыс.руб.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%</w:t>
            </w:r>
          </w:p>
        </w:tc>
      </w:tr>
      <w:tr w:rsidR="00AC10E1" w:rsidRPr="00AC10E1" w:rsidTr="00AC10E1"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Нарушения трудового законодательства при начислении заработной платы, стимулирующих выплат, совместительства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147,8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39,07</w:t>
            </w:r>
          </w:p>
        </w:tc>
      </w:tr>
      <w:tr w:rsidR="00AC10E1" w:rsidRPr="00AC10E1" w:rsidTr="00AC10E1"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 xml:space="preserve">Нарушения при списании материальных запасов  (ГСМ)   </w:t>
            </w:r>
          </w:p>
          <w:p w:rsidR="00AC10E1" w:rsidRPr="00AC10E1" w:rsidRDefault="00AC10E1" w:rsidP="00AC10E1">
            <w:pPr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lastRenderedPageBreak/>
              <w:t xml:space="preserve">                         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lastRenderedPageBreak/>
              <w:t>227,6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60,16</w:t>
            </w:r>
          </w:p>
        </w:tc>
      </w:tr>
      <w:tr w:rsidR="00AC10E1" w:rsidRPr="00AC10E1" w:rsidTr="00AC10E1"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lastRenderedPageBreak/>
              <w:t>Расходование казенным учреждением бюджетных средств на цели, не соответствующие утвержденной бюджетной смете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2,9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0,77</w:t>
            </w:r>
          </w:p>
        </w:tc>
      </w:tr>
      <w:tr w:rsidR="00AC10E1" w:rsidRPr="00AC10E1" w:rsidTr="00AC10E1">
        <w:tc>
          <w:tcPr>
            <w:tcW w:w="6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378,3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100</w:t>
            </w:r>
          </w:p>
        </w:tc>
      </w:tr>
    </w:tbl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       </w:t>
      </w:r>
      <w:r w:rsidRPr="00AC10E1">
        <w:rPr>
          <w:rFonts w:eastAsia="Times New Roman"/>
          <w:lang w:eastAsia="ru-RU"/>
        </w:rPr>
        <w:tab/>
        <w:t xml:space="preserve">Значительная часть неправомерно использованных средств связана с  нарушениями  при списании материальных запасов (ГСМ)  - 60,2 %, при  начислении  заработной  платы,  стимулирующих выплат, оплате совместительства -  39,1 %; осуществлением  казенным учреждением   расходов  на цели, не соответствующие утвержденной бюджетной смете  - 0,8 %. </w:t>
      </w: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ab/>
        <w:t xml:space="preserve">Вышеуказанные нарушения законодательства допущены администрацией Советского сельсовета и МКОУ «Большемурашкинская коррекционная школа». 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 Из  общей  суммы  нарушений  и  недостатков  в  финансово-бюджетной  сфере иные нарушения составили </w:t>
      </w:r>
      <w:r w:rsidRPr="00AC10E1">
        <w:rPr>
          <w:rFonts w:eastAsia="Times New Roman"/>
          <w:b/>
          <w:lang w:eastAsia="ru-RU"/>
        </w:rPr>
        <w:t>54 697,3</w:t>
      </w:r>
      <w:r w:rsidRPr="00AC10E1">
        <w:rPr>
          <w:rFonts w:eastAsia="Times New Roman"/>
          <w:lang w:eastAsia="ru-RU"/>
        </w:rPr>
        <w:t xml:space="preserve"> тыс. руб.  (99,3 % объема всех  выявленных финансовых нарушений).</w:t>
      </w: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             Иные нарушения выразились в следующем: </w:t>
      </w: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b/>
          <w:i/>
          <w:lang w:eastAsia="ru-RU"/>
        </w:rPr>
      </w:pPr>
    </w:p>
    <w:tbl>
      <w:tblPr>
        <w:tblStyle w:val="23"/>
        <w:tblW w:w="0" w:type="auto"/>
        <w:tblInd w:w="534" w:type="dxa"/>
        <w:tblLook w:val="04A0" w:firstRow="1" w:lastRow="0" w:firstColumn="1" w:lastColumn="0" w:noHBand="0" w:noVBand="1"/>
      </w:tblPr>
      <w:tblGrid>
        <w:gridCol w:w="6622"/>
        <w:gridCol w:w="1501"/>
        <w:gridCol w:w="1310"/>
      </w:tblGrid>
      <w:tr w:rsidR="00AC10E1" w:rsidRPr="00AC10E1" w:rsidTr="00AC10E1"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 xml:space="preserve">    Наименование нарушения 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%</w:t>
            </w:r>
          </w:p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C10E1" w:rsidRPr="00AC10E1" w:rsidTr="00AC10E1"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 xml:space="preserve">Нарушение инструкции по ведению бухучета, в том числе: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0E1" w:rsidRPr="00AC10E1" w:rsidRDefault="00AC10E1" w:rsidP="00AC10E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0E1" w:rsidRPr="00AC10E1" w:rsidRDefault="00AC10E1" w:rsidP="00AC10E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C10E1" w:rsidRPr="00AC10E1" w:rsidTr="00AC10E1"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 xml:space="preserve">нарушение учета муниципального имущества     </w:t>
            </w:r>
          </w:p>
          <w:p w:rsidR="00AC10E1" w:rsidRPr="00AC10E1" w:rsidRDefault="00AC10E1" w:rsidP="00AC10E1">
            <w:pPr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54 688,1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99,8</w:t>
            </w:r>
          </w:p>
        </w:tc>
      </w:tr>
      <w:tr w:rsidR="00AC10E1" w:rsidRPr="00AC10E1" w:rsidTr="00AC10E1"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нарушение требований, предъявляемых к оформлению фактов хозяйственной жизни первичными учетными документами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9,2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0,2</w:t>
            </w:r>
          </w:p>
        </w:tc>
      </w:tr>
      <w:tr w:rsidR="00AC10E1" w:rsidRPr="00AC10E1" w:rsidTr="00AC10E1"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0E1" w:rsidRPr="00AC10E1" w:rsidRDefault="00AC10E1" w:rsidP="00AC10E1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AC10E1" w:rsidRPr="00AC10E1" w:rsidRDefault="00AC10E1" w:rsidP="00AC10E1">
            <w:pPr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54 697,3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C10E1" w:rsidRPr="00AC10E1" w:rsidRDefault="00AC10E1" w:rsidP="00AC10E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100,0</w:t>
            </w:r>
          </w:p>
        </w:tc>
      </w:tr>
    </w:tbl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Нарушения   правил   бухгалтерского  (бюджетного)   учета,   имеющие стоимостную оценку </w:t>
      </w:r>
      <w:r w:rsidRPr="00AC10E1">
        <w:rPr>
          <w:rFonts w:eastAsia="Times New Roman"/>
          <w:b/>
          <w:lang w:eastAsia="ru-RU"/>
        </w:rPr>
        <w:t>54 697,3</w:t>
      </w:r>
      <w:r w:rsidRPr="00AC10E1">
        <w:rPr>
          <w:rFonts w:eastAsia="Times New Roman"/>
          <w:lang w:eastAsia="ru-RU"/>
        </w:rPr>
        <w:t xml:space="preserve"> тыс. руб., обусловлены в основном несоблюдением установленного  законодательством   порядка проведения  инвентаризации имущества и  обязательств,  нарушением аналитического  учета  муниципального  имущества (99,8 %). 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Нарушение учета муниципального имущества допущены КУЭ администрации в сумме 17 621,5 тыс. руб., администрацией Советского сельсовета в сумме 36 264,6 тыс. руб. и МКОУ «Большемурашкинская коррекционная школа» в сумме 802,0 тыс. руб.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В целях контроля за реализацией муниципальных программ в 2017 году была проведена</w:t>
      </w:r>
      <w:r w:rsidRPr="00AC10E1">
        <w:rPr>
          <w:rFonts w:eastAsia="Times New Roman"/>
          <w:b/>
          <w:lang w:eastAsia="ru-RU"/>
        </w:rPr>
        <w:t xml:space="preserve">  проверка целевого и эффективного использования средств, выделенных из бюджета района на реализацию МП «Развитие агропромышленного комплекса Большемурашкинского муниципального района Нижегородской области</w:t>
      </w:r>
      <w:r w:rsidRPr="00AC10E1">
        <w:rPr>
          <w:rFonts w:eastAsia="Times New Roman"/>
          <w:b/>
          <w:i/>
          <w:lang w:eastAsia="ru-RU"/>
        </w:rPr>
        <w:t xml:space="preserve">» </w:t>
      </w:r>
      <w:r w:rsidRPr="00AC10E1">
        <w:rPr>
          <w:rFonts w:eastAsia="Times New Roman"/>
          <w:lang w:eastAsia="ru-RU"/>
        </w:rPr>
        <w:t>в управлении сельского хозяйства администрации Большемурашкинского муниципального района.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Объем финансирования,  предусмотренный  муниципальной  программой «Развитие агропромышленного комплекса Большемурашкинского муниципального района Нижегородской области» на 2015-2020 годы</w:t>
      </w:r>
      <w:r w:rsidRPr="00AC10E1">
        <w:rPr>
          <w:rFonts w:eastAsia="Times New Roman"/>
          <w:b/>
          <w:i/>
          <w:lang w:eastAsia="ru-RU"/>
        </w:rPr>
        <w:t xml:space="preserve"> </w:t>
      </w:r>
      <w:r w:rsidRPr="00AC10E1">
        <w:rPr>
          <w:rFonts w:eastAsia="Times New Roman"/>
          <w:lang w:eastAsia="ru-RU"/>
        </w:rPr>
        <w:t xml:space="preserve">в сумме </w:t>
      </w:r>
      <w:r w:rsidRPr="00AC10E1">
        <w:rPr>
          <w:rFonts w:eastAsia="Times New Roman"/>
          <w:b/>
          <w:lang w:eastAsia="ru-RU"/>
        </w:rPr>
        <w:lastRenderedPageBreak/>
        <w:t xml:space="preserve">167 593,1 </w:t>
      </w:r>
      <w:r w:rsidRPr="00AC10E1">
        <w:rPr>
          <w:rFonts w:eastAsia="Times New Roman"/>
          <w:lang w:eastAsia="ru-RU"/>
        </w:rPr>
        <w:t xml:space="preserve">тыс. руб.,  исполнен  бюджетополучателями  на мероприятия  программы на момент проверки в сумме </w:t>
      </w:r>
      <w:r w:rsidRPr="00AC10E1">
        <w:rPr>
          <w:rFonts w:eastAsia="Times New Roman"/>
          <w:b/>
          <w:lang w:eastAsia="ru-RU"/>
        </w:rPr>
        <w:t xml:space="preserve">57 655,1 </w:t>
      </w:r>
      <w:r w:rsidRPr="00AC10E1">
        <w:rPr>
          <w:rFonts w:eastAsia="Times New Roman"/>
          <w:lang w:eastAsia="ru-RU"/>
        </w:rPr>
        <w:t>тыс. руб. или на 34,4 %.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Показатель фактического исполнения  программы (кассовый расход)  в  2015 году составил  </w:t>
      </w:r>
      <w:r w:rsidRPr="00AC10E1">
        <w:rPr>
          <w:rFonts w:eastAsia="Times New Roman"/>
          <w:b/>
          <w:lang w:eastAsia="ru-RU"/>
        </w:rPr>
        <w:t>33 196,1</w:t>
      </w:r>
      <w:r w:rsidRPr="00AC10E1">
        <w:rPr>
          <w:rFonts w:eastAsia="Times New Roman"/>
          <w:lang w:eastAsia="ru-RU"/>
        </w:rPr>
        <w:t xml:space="preserve"> тыс. руб. или 99,98 %,  в  2016 году – </w:t>
      </w:r>
      <w:r w:rsidRPr="00AC10E1">
        <w:rPr>
          <w:rFonts w:eastAsia="Times New Roman"/>
          <w:b/>
          <w:lang w:eastAsia="ru-RU"/>
        </w:rPr>
        <w:t>24 459,0</w:t>
      </w:r>
      <w:r w:rsidRPr="00AC10E1">
        <w:rPr>
          <w:rFonts w:eastAsia="Times New Roman"/>
          <w:lang w:eastAsia="ru-RU"/>
        </w:rPr>
        <w:t xml:space="preserve"> тыс. руб. или 98,99 %.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Получателями бюджетных средств на реализацию мероприятий программы являлись:  управление сельского хозяйства администрации района, ООО племзавод «Большемурашкинский», СПК «Колос», ООО ПСХ «Надежда», ОАО «Суворовское», ЗАО «Искра», крестьянские фермерские хозяйства, индивидуальные предприниматели и личные подсобные хозяйства.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При освоении бюджетных средств случаев нецелевого использования, необоснованного перечисления денежных сумм сторонним организациям, а также неправомерного финансирования различных организаций, проверкой не установлено.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Проверкой установлены следующие нарушения: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-  несоответствие показателей индикаторов целей программы с отраженными в Соглашении о сотрудничестве с Министерством сельского хозяйства и продовольственных ресурсов Нижегородской области;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- отсутствие в источниках финансирования паспорта программы средств областного бюджета;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- отсутствие финансово-экономического обоснования программы;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- проверкой расходов на содержание аппарата управления установлено несоответствие требованиям действующего законодательства положений должностных инструкций муниципальных служащих, учетной политики учреждения, отсутствие локальных нормативных актов, регламентирующих выплату заработной платы и предоставление отпусков работникам, оформления первичными учетными документами операций по учету основных средств.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Результативность вложения  средств  районного  бюджета  в реализацию  мероприятий  данной программы  признана  эффективной. 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b/>
          <w:lang w:eastAsia="ru-RU"/>
        </w:rPr>
      </w:pPr>
      <w:r w:rsidRPr="00AC10E1">
        <w:rPr>
          <w:rFonts w:eastAsia="Times New Roman"/>
          <w:lang w:eastAsia="ru-RU"/>
        </w:rPr>
        <w:t xml:space="preserve">В целом, по результатам контрольных мероприятий наибольшую долю установленных нарушений, классифицируемых в соответствии с Классификатором  нарушений,  выявленных в ходе внешнего государственного аудита (контроля), утвержденным Советом КСО при Счетной палате РФ от 17.12.2014 года, занимают нарушения требований, предъявляемых к применению правил ведения бухгалтерского учета и составления бухгалтерской отчетности (п.2.11) – </w:t>
      </w:r>
      <w:r w:rsidRPr="00AC10E1">
        <w:rPr>
          <w:rFonts w:eastAsia="Times New Roman"/>
          <w:b/>
          <w:lang w:eastAsia="ru-RU"/>
        </w:rPr>
        <w:t>89,3 %.</w:t>
      </w: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b/>
          <w:lang w:eastAsia="ru-RU"/>
        </w:rPr>
      </w:pPr>
      <w:r w:rsidRPr="00AC10E1">
        <w:rPr>
          <w:rFonts w:eastAsia="Times New Roman"/>
          <w:b/>
          <w:lang w:eastAsia="ru-RU"/>
        </w:rPr>
        <w:t>Результаты аудита в сфере закупок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 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В рамках реализации ст. 98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в программу контрольных мероприятий в 2017 году отдельным вопросом включался аудит эффективности закупок, товаров, работ, услуг для муниципальных нужд. В пределах своих полномочий инспекция проводила анализ и оценку  законности,  </w:t>
      </w:r>
      <w:r w:rsidRPr="00AC10E1">
        <w:rPr>
          <w:rFonts w:eastAsia="Times New Roman"/>
          <w:lang w:eastAsia="ru-RU"/>
        </w:rPr>
        <w:lastRenderedPageBreak/>
        <w:t xml:space="preserve">целесообразности,  обоснованности, эффективности и результативности расходов на закупки. 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В отчетном периоде  проверено 9 закупок на общую сумму </w:t>
      </w:r>
      <w:r w:rsidRPr="00AC10E1">
        <w:rPr>
          <w:rFonts w:eastAsia="Times New Roman"/>
          <w:b/>
          <w:lang w:eastAsia="ru-RU"/>
        </w:rPr>
        <w:t>6 234,5</w:t>
      </w:r>
      <w:r w:rsidRPr="00AC10E1">
        <w:rPr>
          <w:rFonts w:eastAsia="Times New Roman"/>
          <w:lang w:eastAsia="ru-RU"/>
        </w:rPr>
        <w:t xml:space="preserve"> тыс. руб.  в отношении 2 заказчиков – администрации  Советского сельсовета и  МКОУ «Большемурашкинская коррекционная школа-интернат».   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 По результатам  контрольных  мероприятий  выявлено </w:t>
      </w:r>
      <w:r w:rsidRPr="00AC10E1">
        <w:rPr>
          <w:rFonts w:eastAsia="Times New Roman"/>
          <w:b/>
          <w:lang w:eastAsia="ru-RU"/>
        </w:rPr>
        <w:t>6</w:t>
      </w:r>
      <w:r w:rsidRPr="00AC10E1">
        <w:rPr>
          <w:rFonts w:eastAsia="Times New Roman"/>
          <w:lang w:eastAsia="ru-RU"/>
        </w:rPr>
        <w:t xml:space="preserve">  нарушений  на  стадиях    закупочного  цикла,  основная часть которых касалась нарушения  сроков  размещения  планов-графиков  закупок или сроков внесения изменений, сроков размещения сведений о заключении и  исполнении муниципальных контрактов.                     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По результатам проведенных контрольных мероприятий руководителям проверенных учреждений контрольно-счетной инспекцией были направлены представления или предписания  для устранения выявленных нарушений.</w:t>
      </w: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i/>
          <w:lang w:eastAsia="ru-RU"/>
        </w:rPr>
      </w:pPr>
      <w:r w:rsidRPr="00AC10E1">
        <w:rPr>
          <w:rFonts w:eastAsia="Times New Roman"/>
          <w:i/>
          <w:lang w:eastAsia="ru-RU"/>
        </w:rPr>
        <w:tab/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b/>
          <w:lang w:eastAsia="ru-RU"/>
        </w:rPr>
      </w:pPr>
      <w:r w:rsidRPr="00AC10E1">
        <w:rPr>
          <w:rFonts w:eastAsia="Times New Roman"/>
          <w:b/>
          <w:lang w:eastAsia="ru-RU"/>
        </w:rPr>
        <w:t>Реализация контрольных мероприятий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b/>
          <w:i/>
          <w:lang w:eastAsia="ru-RU"/>
        </w:rPr>
      </w:pP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Работа, направленная на устранение нарушений и недостатков строилась в зависимости от характера выявленных нарушений и принимались соответствующие меры в рамках установленной компетенции и представленных  полномочий.   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 В   ряде   случаев   устранение    нарушений  осуществлялось   непосредственно  в  ходе   проверки,  оказывалось  содействие  работникам  проверяемых  учреждений  в  организации  правильного ведения  бухгалтерского  учета,  в оформлении распорядительной документации,  устранении  недостатков  в  исполнении  смет  доходов  и  расходов,  приведении  их  в  соответствие  с требованиями законодательства.</w:t>
      </w:r>
    </w:p>
    <w:p w:rsidR="00AC10E1" w:rsidRPr="00AC10E1" w:rsidRDefault="00AC10E1" w:rsidP="00AC10E1">
      <w:pPr>
        <w:spacing w:after="0" w:line="270" w:lineRule="atLeast"/>
        <w:ind w:firstLine="708"/>
        <w:jc w:val="both"/>
        <w:textAlignment w:val="baseline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В ходе проведения контрольных мероприятий уделяется большое внимание анализу предпосылок возникновения нарушений и своевременного обращения внимания на них объектов контроля.</w:t>
      </w:r>
    </w:p>
    <w:p w:rsidR="00AC10E1" w:rsidRPr="00AC10E1" w:rsidRDefault="00AC10E1" w:rsidP="00AC10E1">
      <w:pPr>
        <w:spacing w:after="0" w:line="270" w:lineRule="atLeast"/>
        <w:ind w:firstLine="708"/>
        <w:jc w:val="both"/>
        <w:textAlignment w:val="baseline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Наибольший эффект в части устранения, как самих нарушений, выявленных в ходе проведения контрольных мероприятий, так и предпосылок их возникновения в дальнейшем, достигается в процессе реализации результатов контрольных мероприятий посредством направления представлений или предписаний и  проведения последующего контроля за их исполнением. 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В соответствии со статьей 16 Положения о контрольно-счетной инспекции Большемурашкинского муниципального района  по результатам проведенных контрольных мероприятий в 2017 году в адрес руководителей проверенных  учреждений были направлены 3  представления  об устранении  выявленных нарушений законодательства с предложениями по совершенствованию локальных нормативных актов и бухгалтерского учета и 1 предписание  в связи с выявлением нарушений в финансово-хозяйственной деятельности.  За допущенные нарушения были привлечены к ответственности </w:t>
      </w:r>
      <w:r w:rsidRPr="00AC10E1">
        <w:rPr>
          <w:rFonts w:eastAsia="Times New Roman"/>
          <w:b/>
          <w:lang w:eastAsia="ru-RU"/>
        </w:rPr>
        <w:t xml:space="preserve">4 </w:t>
      </w:r>
      <w:r w:rsidRPr="00AC10E1">
        <w:rPr>
          <w:rFonts w:eastAsia="Times New Roman"/>
          <w:lang w:eastAsia="ru-RU"/>
        </w:rPr>
        <w:t xml:space="preserve">должностных лица, в том числе: 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- к административной ответственности привлечено </w:t>
      </w:r>
      <w:r w:rsidRPr="00AC10E1">
        <w:rPr>
          <w:rFonts w:eastAsia="Times New Roman"/>
          <w:b/>
          <w:lang w:eastAsia="ru-RU"/>
        </w:rPr>
        <w:t>1</w:t>
      </w:r>
      <w:r w:rsidRPr="00AC10E1">
        <w:rPr>
          <w:rFonts w:eastAsia="Times New Roman"/>
          <w:lang w:eastAsia="ru-RU"/>
        </w:rPr>
        <w:t xml:space="preserve"> должностное лицо:  в отношении главы администрации Советского сельсовета было возбуждено административное производство по ч. 4    ст. 5.27  КоАП РФ (ненадлежащее оформление трудового договора), которое рассмотрено Государственной </w:t>
      </w:r>
      <w:r w:rsidRPr="00AC10E1">
        <w:rPr>
          <w:rFonts w:eastAsia="Times New Roman"/>
          <w:lang w:eastAsia="ru-RU"/>
        </w:rPr>
        <w:lastRenderedPageBreak/>
        <w:t xml:space="preserve">трудовой инспекцией по Нижегородской области и назначено наказание в виде штрафа в сумме 10,0 тыс. руб. 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- к дисциплинарной  ответственности привлечено </w:t>
      </w:r>
      <w:r w:rsidRPr="00AC10E1">
        <w:rPr>
          <w:rFonts w:eastAsia="Times New Roman"/>
          <w:b/>
          <w:lang w:eastAsia="ru-RU"/>
        </w:rPr>
        <w:t xml:space="preserve">3 </w:t>
      </w:r>
      <w:r w:rsidRPr="00AC10E1">
        <w:rPr>
          <w:rFonts w:eastAsia="Times New Roman"/>
          <w:lang w:eastAsia="ru-RU"/>
        </w:rPr>
        <w:t xml:space="preserve"> должностных лица: замечание объявлено директору и главному бухгалтеру МКОУ «Большемурашкинская коррекционная школа-интернат», главному бухгалтеру отдела имущественных отношений КУЭ администрации района. 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По итогам рассмотрения  предписания и представлений руководителями объектов проверки были представлены в КСИ информации об устранении установленных нарушений.  Сняты с контроля 2 представления. Выявленные, но не устраненные в ходе проверок недостатки, а также нереализованные предложения находятся на контроле, так по итогам года  не сняты с контроля:  1 представление (администрация Советского сельсовета) и 1 предписание (МКОУ «Большемурашкинская коррекционная школа-интернат»).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bdr w:val="none" w:sz="0" w:space="0" w:color="auto" w:frame="1"/>
          <w:lang w:eastAsia="ru-RU"/>
        </w:rPr>
        <w:t>Полномочиями по устранению нарушений</w:t>
      </w:r>
      <w:r w:rsidRPr="00AC10E1">
        <w:rPr>
          <w:rFonts w:eastAsia="Times New Roman"/>
          <w:lang w:eastAsia="ru-RU"/>
        </w:rPr>
        <w:t xml:space="preserve">, недостатков и замечаний, </w:t>
      </w:r>
      <w:r w:rsidRPr="00AC10E1">
        <w:rPr>
          <w:rFonts w:eastAsia="Times New Roman"/>
          <w:bdr w:val="none" w:sz="0" w:space="0" w:color="auto" w:frame="1"/>
          <w:lang w:eastAsia="ru-RU"/>
        </w:rPr>
        <w:t>выявленных по результатам мероприятий внешнего муниципального финансового контроля</w:t>
      </w:r>
      <w:r w:rsidRPr="00AC10E1">
        <w:rPr>
          <w:rFonts w:eastAsia="Times New Roman"/>
          <w:lang w:eastAsia="ru-RU"/>
        </w:rPr>
        <w:t xml:space="preserve"> законодательно </w:t>
      </w:r>
      <w:r w:rsidRPr="00AC10E1">
        <w:rPr>
          <w:rFonts w:eastAsia="Times New Roman"/>
          <w:bdr w:val="none" w:sz="0" w:space="0" w:color="auto" w:frame="1"/>
          <w:lang w:eastAsia="ru-RU"/>
        </w:rPr>
        <w:t xml:space="preserve">наделены </w:t>
      </w:r>
      <w:r w:rsidRPr="00AC10E1">
        <w:rPr>
          <w:rFonts w:eastAsia="Times New Roman"/>
          <w:lang w:eastAsia="ru-RU"/>
        </w:rPr>
        <w:t>должностные лица исполнительного органа  местного самоуправления.</w:t>
      </w:r>
    </w:p>
    <w:p w:rsidR="00AC10E1" w:rsidRPr="00AC10E1" w:rsidRDefault="00AC10E1" w:rsidP="00AC10E1">
      <w:pPr>
        <w:spacing w:after="0" w:line="240" w:lineRule="auto"/>
        <w:ind w:firstLine="708"/>
        <w:rPr>
          <w:rFonts w:eastAsia="Times New Roman"/>
          <w:b/>
          <w:lang w:eastAsia="ru-RU"/>
        </w:rPr>
      </w:pPr>
    </w:p>
    <w:p w:rsidR="00AC10E1" w:rsidRPr="00AC10E1" w:rsidRDefault="00AC10E1" w:rsidP="00AC10E1">
      <w:pPr>
        <w:spacing w:after="0" w:line="240" w:lineRule="auto"/>
        <w:ind w:firstLine="708"/>
        <w:rPr>
          <w:rFonts w:eastAsia="Times New Roman"/>
          <w:b/>
          <w:lang w:eastAsia="ru-RU"/>
        </w:rPr>
      </w:pPr>
      <w:r w:rsidRPr="00AC10E1">
        <w:rPr>
          <w:rFonts w:eastAsia="Times New Roman"/>
          <w:b/>
          <w:lang w:eastAsia="ru-RU"/>
        </w:rPr>
        <w:t>Экспертно-аналитическая деятельность</w:t>
      </w:r>
    </w:p>
    <w:p w:rsidR="00AC10E1" w:rsidRPr="00AC10E1" w:rsidRDefault="00AC10E1" w:rsidP="00AC10E1">
      <w:pPr>
        <w:spacing w:after="0" w:line="240" w:lineRule="auto"/>
        <w:ind w:firstLine="708"/>
        <w:rPr>
          <w:rFonts w:eastAsia="Times New Roman"/>
          <w:b/>
          <w:i/>
          <w:lang w:eastAsia="ru-RU"/>
        </w:rPr>
      </w:pP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В 2017 году в рамках установленных полномочий  инспекцией  проведено 13 экспертно-аналитических мероприятий по следующим направлениям: </w:t>
      </w: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       - экспертиза проектов нормативных правовых актов (12 заключений); </w:t>
      </w: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       - контроль  за   исполнением   районного  бюджета  (2 заключения, 11 актов).</w:t>
      </w: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      </w:t>
      </w:r>
      <w:r w:rsidRPr="00AC10E1">
        <w:rPr>
          <w:rFonts w:eastAsia="Times New Roman"/>
          <w:lang w:eastAsia="ru-RU"/>
        </w:rPr>
        <w:tab/>
        <w:t>Все заключения контрольно-счетной инспекции в установленном порядке  направлены     в   Земское собрание.</w:t>
      </w: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            По  результатам  экспертизы  проектов  нормативных  правовых  актов  подготовлено 12 заключений, в том числе:  </w:t>
      </w: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       - 10 заключений по итогам рассмотрения проектов в решение о внесении  изменений  в  районный бюджет на 2017 год и на плановый период 2018 и 2019 годов;  </w:t>
      </w: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       - 1  заключение  по  проекту  о  внесении  изменений  в  Положение о  бюджетном   процессе в  Большемурашкинском муниципальном районе Нижегородской области;    </w:t>
      </w: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       - 1  комплексное  экспертное  заключение  по  результатам  анализа  и  экспертизы проекта решения «О районном бюджете на 2018 год и плановый  период 2019 и 2020 годов».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Одним из наиболее значимых экспертно-аналитических мероприятий, проводимых контрольно-счетной инспекцией в соответствии с требованиями бюджетного законодательства, является экспертиза проекта решения "О районном бюджете на 2018 год и на плановый период 2019 и 2020 годов". 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По результатам экспертизы установлено, что проект решения, параметры бюджета района, структура, содержание, формирование источников финансирования дефицита бюджета, предельный объем муниципального долга соответствуют требованиям Бюджетного кодекса РФ.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lastRenderedPageBreak/>
        <w:t>Из отмеченных контрольно-счетной инспекцией трех замечаний два, касающиеся отражения в реестре расходных обязательств неверных значений действующих и принятых расходных обязательств,  устранены в ходе проведения экспертизы. Замечание в отношении отсутствия утвержденной программы приватизации муниципального имущества при утверждении суммы доходов от приватизации имущества  в районном бюджете на 2018, 2019 и 2020 годы, не устранено.</w:t>
      </w: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i/>
          <w:lang w:eastAsia="ru-RU"/>
        </w:rPr>
      </w:pP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В рамках исключительных  полномочий контрольно-счетных органов по проведению  внешней проверки годового отчета об исполнении районного бюджета инспекцией была проверена 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РФ от 28.12.2010 г. № 191н  бюджетная  отчетность  за 2016  год 11-ти главных  администраторов бюджетных средств и их подведомственных учреждений,  подготовлено 1 комплексное заключение и 11 актов внешней проверки бюджетной отчетности,  в которых  отражены  32  замечания.  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Замечания в основном касались состава и правильности заполнения форм отчетности (11 замечаний), нарушений при проведении инвентаризации нефинансовых активов (1 замечание), отсутствия на счетах бухгалтерского учета лицензионного программного обеспечения с неисключительным  правом пользования (7 замечаний), отражения нефинансовых активов с нарушениями Инструкции № 157н  (9 замечаний), искажения показателей бюджетного учета и отчетности (4 замечания).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Заключение на годовой отчет об исполнении бюджета подготовлено на основе годовой бюджетной отчетности, подготовленной финансовым управлением администрации района. В ходе проверки достоверность отчетности в целом подтверждена.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Отдельным направлением экспертно-аналитической работы инспекции является осуществление оперативного контроля  за исполнением районного бюджета в текущем году. 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В 2017 году  по проекту решения об исполнении районного бюджета подготовлено 1 заключение - за  6 месяцев 2017 года. В связи с внесением изменений в Положение о бюджетном процессе в части исключения для представления в Земское собрание проектов решений  об исполнении районного бюджета за 1 квартал и 9 месяцев, проекты об исполнении бюджета за указанные периоды не представлялись. 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В  рамках оперативного контроля осуществлялся анализ своевременного исполнения доходных и расходных статей районного бюджета по объемам и структуре, проводилась оценка законности производимых расходов и  источников  финансирования дефицита бюджета, состояния муниципального долга, объемов дебиторской и кредиторской задолженности бюджетополучателей.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Подробный перечень проведенных экспертно-аналитических мероприятий приведен в Приложении 3. 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lastRenderedPageBreak/>
        <w:t xml:space="preserve"> В рамках экспертно-аналитической деятельности в отчетном году принималось  участие в работе постоянной комиссии по бюджетно-финансовой и налоговой политике Земского собрания и в заседаниях Земского собрания. </w:t>
      </w:r>
    </w:p>
    <w:p w:rsidR="00AC10E1" w:rsidRPr="00AC10E1" w:rsidRDefault="00AC10E1" w:rsidP="00AC10E1">
      <w:pPr>
        <w:spacing w:after="0" w:line="240" w:lineRule="auto"/>
        <w:rPr>
          <w:rFonts w:eastAsia="Times New Roman"/>
          <w:lang w:eastAsia="ru-RU"/>
        </w:rPr>
      </w:pPr>
    </w:p>
    <w:p w:rsidR="00AC10E1" w:rsidRPr="00AC10E1" w:rsidRDefault="00AC10E1" w:rsidP="00AC10E1">
      <w:pPr>
        <w:spacing w:after="0" w:line="240" w:lineRule="auto"/>
        <w:ind w:firstLine="708"/>
        <w:rPr>
          <w:rFonts w:eastAsia="Times New Roman"/>
          <w:b/>
          <w:lang w:eastAsia="ru-RU"/>
        </w:rPr>
      </w:pPr>
      <w:r w:rsidRPr="00AC10E1">
        <w:rPr>
          <w:rFonts w:eastAsia="Times New Roman"/>
          <w:b/>
          <w:lang w:eastAsia="ru-RU"/>
        </w:rPr>
        <w:t>Взаимодействие контрольно-счетной инспекции с прокуратурой</w:t>
      </w:r>
    </w:p>
    <w:p w:rsidR="00AC10E1" w:rsidRPr="00AC10E1" w:rsidRDefault="00AC10E1" w:rsidP="00AC10E1">
      <w:pPr>
        <w:spacing w:after="0" w:line="240" w:lineRule="auto"/>
        <w:ind w:firstLine="708"/>
        <w:rPr>
          <w:rFonts w:eastAsia="Times New Roman"/>
          <w:b/>
          <w:lang w:eastAsia="ru-RU"/>
        </w:rPr>
      </w:pPr>
      <w:r w:rsidRPr="00AC10E1">
        <w:rPr>
          <w:rFonts w:eastAsia="Times New Roman"/>
          <w:b/>
          <w:lang w:eastAsia="ru-RU"/>
        </w:rPr>
        <w:t xml:space="preserve"> Большемурашкинского района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Правовой основой сотрудничества и взаимодействия прокуратуры района и контрольно-счетной инспекции являются положения Бюджетного кодекса РФ, Федерального закона от 17.01.1992 № 2202-1 «О прокуратуре Российской федерации»,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 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Сотрудничество и взаимодействие в сфере предупреждения, выявления и пресечения нарушений бюджетного законодательства между прокуратурой Большемурашкинского района и контрольно-счетной инспекцией регламентировано Соглашением о сотрудничестве и взаимодействии, заключенным  в 2014 году. 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По окончании  контрольного мероприятия материалы проверок направлялись в прокуратуру района для правовой оценки и принятия по ним решений в соответствии с законодательством, привлечению к ответственности должностных лиц, допустивших нарушения.</w:t>
      </w: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b/>
          <w:i/>
          <w:lang w:eastAsia="ru-RU"/>
        </w:rPr>
      </w:pPr>
    </w:p>
    <w:p w:rsidR="00AC10E1" w:rsidRPr="00AC10E1" w:rsidRDefault="00AC10E1" w:rsidP="00AC10E1">
      <w:pPr>
        <w:spacing w:after="0" w:line="240" w:lineRule="auto"/>
        <w:rPr>
          <w:rFonts w:eastAsia="Times New Roman"/>
          <w:b/>
          <w:lang w:eastAsia="ru-RU"/>
        </w:rPr>
      </w:pPr>
      <w:r w:rsidRPr="00AC10E1">
        <w:rPr>
          <w:rFonts w:eastAsia="Times New Roman"/>
          <w:b/>
          <w:lang w:eastAsia="ru-RU"/>
        </w:rPr>
        <w:t>Взаимодействие с Контрольно-счетной палатой Нижегородской области</w:t>
      </w:r>
    </w:p>
    <w:p w:rsidR="00AC10E1" w:rsidRPr="00AC10E1" w:rsidRDefault="00AC10E1" w:rsidP="00AC10E1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Контрольно-счетная инспекция Большемурашкинского муниципального района осуществляет взаимодействие с Контрольно-счетной палатой области в статусе члена Совета КСО при  Контрольно-счетной палате  Нижегородской области.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В отчетном периоде инспекция принимала участие в мероприятиях, организованных  КСП Нижегородской области, в том числе: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- в июне 2017 года в обучающем вебинаре, проводимом ФКУ «Федеральный центр информатизации  Счетной  палаты  РФ»  по теме «Анализ и оценка закупок, работ (услуг) за 2015-2016 годы и первое полугодие 2017 года»;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- в марте 2017 года в круглом столе по актуальным вопросам организации деятельности контрольно-счетных органов муниципальных образований: внешней проверке годового отчета об исполнении бюджета, бюджетной отчетности главных администраторов бюджетных средств и проверке соблюдения бюджетного законодательства при осуществлении финансово-хозяйственной деятельности бюджетных учреждений.</w:t>
      </w: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ab/>
        <w:t>За 2018 год по запросам КСП Нижегородской области о представлении информации подготовлено 8 информаций различной тематики, в том числе об основных показателях деятельности  контрольно-счетной инспекции за отчетный период.</w:t>
      </w: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C10E1" w:rsidRPr="00AC10E1" w:rsidRDefault="00AC10E1" w:rsidP="00AC10E1">
      <w:pPr>
        <w:tabs>
          <w:tab w:val="center" w:pos="0"/>
        </w:tabs>
        <w:spacing w:after="0" w:line="240" w:lineRule="auto"/>
        <w:ind w:right="-6"/>
        <w:rPr>
          <w:rFonts w:eastAsia="Times New Roman"/>
          <w:b/>
          <w:bCs/>
          <w:lang w:eastAsia="ru-RU"/>
        </w:rPr>
      </w:pPr>
      <w:r w:rsidRPr="00AC10E1">
        <w:rPr>
          <w:rFonts w:eastAsia="Times New Roman"/>
          <w:b/>
          <w:bCs/>
          <w:lang w:eastAsia="ru-RU"/>
        </w:rPr>
        <w:tab/>
        <w:t>Информационная деятельность</w:t>
      </w:r>
    </w:p>
    <w:p w:rsidR="00AC10E1" w:rsidRPr="00AC10E1" w:rsidRDefault="00AC10E1" w:rsidP="00AC10E1">
      <w:pPr>
        <w:tabs>
          <w:tab w:val="center" w:pos="0"/>
        </w:tabs>
        <w:spacing w:after="0" w:line="240" w:lineRule="auto"/>
        <w:ind w:right="-6" w:firstLine="567"/>
        <w:rPr>
          <w:rFonts w:eastAsia="Times New Roman"/>
          <w:b/>
          <w:bCs/>
          <w:i/>
          <w:lang w:eastAsia="ru-RU"/>
        </w:rPr>
      </w:pPr>
    </w:p>
    <w:p w:rsidR="00AC10E1" w:rsidRPr="00AC10E1" w:rsidRDefault="00AC10E1" w:rsidP="00AC10E1">
      <w:pPr>
        <w:tabs>
          <w:tab w:val="center" w:pos="0"/>
        </w:tabs>
        <w:spacing w:after="0" w:line="240" w:lineRule="auto"/>
        <w:ind w:right="-6" w:firstLine="567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В соответствии с принципом гласности муниципального финансового контроля (ст.3 Положения о контрольно-счетной инспекции Большемурашкинского муниципального района)  инспекция  уделяет внимание обеспечению открытости своей деятельности.</w:t>
      </w:r>
    </w:p>
    <w:p w:rsidR="00AC10E1" w:rsidRPr="00AC10E1" w:rsidRDefault="00AC10E1" w:rsidP="00AC10E1">
      <w:pPr>
        <w:tabs>
          <w:tab w:val="center" w:pos="0"/>
        </w:tabs>
        <w:spacing w:after="0" w:line="240" w:lineRule="auto"/>
        <w:ind w:right="-6" w:firstLine="567"/>
        <w:jc w:val="both"/>
        <w:rPr>
          <w:rFonts w:eastAsia="Times New Roman"/>
          <w:bCs/>
          <w:lang w:eastAsia="ru-RU"/>
        </w:rPr>
      </w:pPr>
      <w:r w:rsidRPr="00AC10E1">
        <w:rPr>
          <w:rFonts w:eastAsia="Times New Roman"/>
          <w:bCs/>
          <w:lang w:eastAsia="ru-RU"/>
        </w:rPr>
        <w:t xml:space="preserve">В целях обмена информацией при осуществлении контроля за соблюдением требований бюджетного законодательства осуществляется передача  Управлением  Федерального  казначейства по Нижегородской области в инспекцию информации, на основании которой осуществляется кассовое исполнение бюджета района в рамках заключенного Соглашения об информационном взаимодействии. </w:t>
      </w:r>
    </w:p>
    <w:p w:rsidR="00AC10E1" w:rsidRPr="00AC10E1" w:rsidRDefault="00AC10E1" w:rsidP="00AC10E1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На официальном сайте Большемурашкинского муниципального района в  разделе «Контрольно-счетная инспекция» размещается общая информация об инспекции, нормативные правовые акты, регулирующие деятельность контрольно-счетной инспекции, план работы, отчет о результатах деятельности инспекции.</w:t>
      </w:r>
    </w:p>
    <w:p w:rsidR="00AC10E1" w:rsidRPr="00AC10E1" w:rsidRDefault="00AC10E1" w:rsidP="00AC10E1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В  рамках  реализации  Плана  противодействия  коррупции ежегодно размещаются на официальном сайте района сведения о доходах, об имуществе и обязательствах имущественного характера лица, замещающего муниципальную должность в контрольно-счетной инспекции.</w:t>
      </w:r>
    </w:p>
    <w:p w:rsidR="00AC10E1" w:rsidRPr="00AC10E1" w:rsidRDefault="00AC10E1" w:rsidP="00AC10E1">
      <w:pPr>
        <w:suppressAutoHyphens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В целях предупреждения нарушений бюджетного законодательства объектами контроля, на официальном сайте  размещена информация о типичных  нарушениях и недостатках, выявляемых органами внешнего муниципального финансового контроля.</w:t>
      </w: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C10E1" w:rsidRPr="00AC10E1" w:rsidRDefault="00AC10E1" w:rsidP="00AC10E1">
      <w:pPr>
        <w:spacing w:after="0" w:line="240" w:lineRule="auto"/>
        <w:ind w:firstLine="567"/>
        <w:rPr>
          <w:rFonts w:eastAsia="Times New Roman"/>
          <w:b/>
          <w:lang w:eastAsia="ru-RU"/>
        </w:rPr>
      </w:pPr>
      <w:r w:rsidRPr="00AC10E1">
        <w:rPr>
          <w:rFonts w:eastAsia="Times New Roman"/>
          <w:b/>
          <w:lang w:eastAsia="ru-RU"/>
        </w:rPr>
        <w:t>Основные задачи на 2018 год</w:t>
      </w:r>
    </w:p>
    <w:p w:rsidR="00AC10E1" w:rsidRPr="00AC10E1" w:rsidRDefault="00AC10E1" w:rsidP="00AC10E1">
      <w:pPr>
        <w:spacing w:after="0" w:line="240" w:lineRule="auto"/>
        <w:ind w:firstLine="567"/>
        <w:rPr>
          <w:rFonts w:eastAsia="Times New Roman"/>
          <w:b/>
          <w:i/>
          <w:lang w:eastAsia="ru-RU"/>
        </w:rPr>
      </w:pPr>
    </w:p>
    <w:p w:rsidR="00AC10E1" w:rsidRPr="00AC10E1" w:rsidRDefault="00AC10E1" w:rsidP="00AC10E1">
      <w:pPr>
        <w:spacing w:after="0" w:line="270" w:lineRule="atLeast"/>
        <w:ind w:firstLine="567"/>
        <w:jc w:val="both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  <w:r w:rsidRPr="00AC10E1">
        <w:rPr>
          <w:rFonts w:eastAsia="Times New Roman"/>
          <w:bCs/>
          <w:bdr w:val="none" w:sz="0" w:space="0" w:color="auto" w:frame="1"/>
          <w:lang w:eastAsia="ru-RU"/>
        </w:rPr>
        <w:t>Основные функции, возложенные на контрольно-счетную инспекцию нормативными правовыми актами и утвержденным планом работы на 2017 год, выполнены в полном объеме.</w:t>
      </w:r>
    </w:p>
    <w:p w:rsidR="00AC10E1" w:rsidRPr="00AC10E1" w:rsidRDefault="00AC10E1" w:rsidP="00AC10E1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Наличие эффективного внешнего финансового контроля позволяет уже на стадии формирования бюджета исключить необоснованные расходы, обеспечить законность и эффективность использования бюджетных средств в  ходе  исполнения  бюджета.  </w:t>
      </w:r>
    </w:p>
    <w:p w:rsidR="00AC10E1" w:rsidRPr="00AC10E1" w:rsidRDefault="00AC10E1" w:rsidP="00AC10E1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В 2018 году приоритетным направлением деятельности будет, как и в предыдущие годы - обеспечение надлежащего контроля за расходованием муниципальных финансовых ресурсов. </w:t>
      </w:r>
    </w:p>
    <w:p w:rsidR="00AC10E1" w:rsidRPr="00AC10E1" w:rsidRDefault="00AC10E1" w:rsidP="00AC10E1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План работы КСИ на 2018 год  сформирован с учетом результатов контрольных и экспертно-аналитических мероприятий, проведенных в 2013-2017 годах, проверок, проведенных органом внутреннего финансового контроля и требований бюджетного законодательства. Поручения Земского собрания в инспекцию при составлении плана не поступали.  План утвержден распоряжением председателя контрольно-счетной инспекции и размещен в разделе «Контрольно-счетная инспекция» официального сайта Большемурашкинского муниципального района.</w:t>
      </w:r>
    </w:p>
    <w:p w:rsidR="00AC10E1" w:rsidRPr="00AC10E1" w:rsidRDefault="00AC10E1" w:rsidP="00AC10E1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 xml:space="preserve">В 2018 году будет продолжена работа по контролю за целевым и эффективным использованием  бюджетных средств и муниципального </w:t>
      </w:r>
      <w:r w:rsidRPr="00AC10E1">
        <w:rPr>
          <w:rFonts w:eastAsia="Times New Roman"/>
          <w:lang w:eastAsia="ru-RU"/>
        </w:rPr>
        <w:lastRenderedPageBreak/>
        <w:t>имущества;</w:t>
      </w:r>
      <w:r w:rsidRPr="00AC10E1">
        <w:rPr>
          <w:rFonts w:eastAsia="Times New Roman"/>
          <w:color w:val="FF0000"/>
          <w:lang w:eastAsia="ru-RU"/>
        </w:rPr>
        <w:t xml:space="preserve"> </w:t>
      </w:r>
      <w:r w:rsidRPr="00AC10E1">
        <w:rPr>
          <w:rFonts w:eastAsia="Times New Roman"/>
          <w:lang w:eastAsia="ru-RU"/>
        </w:rPr>
        <w:t>средств субсидий на выполнение муниципального задания и на иные цели; за исполнением муниципальных программ и непрограммных расходов;  по проведению аудита закупок товаров, работ и услуг для муниципальных нужд</w:t>
      </w:r>
      <w:r w:rsidRPr="00AC10E1">
        <w:rPr>
          <w:rFonts w:eastAsia="Times New Roman"/>
          <w:bCs/>
          <w:lang w:eastAsia="ru-RU"/>
        </w:rPr>
        <w:t>.</w:t>
      </w: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ab/>
        <w:t>Ключевой задачей КСИ остается представление Главе местного самоуправления района, депутатам Земского собрания, Главе администрации района и обществу объективной и независимой информации о формировании и исполнении бюджета, сведений о законности, эффективности и результативности деятельности учреждений и организаций.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Для повышения качества контрольных и экспертно-аналитических мероприятий продолжится работа по дальнейшему взаимодействию с Контрольно-счетной палатой Нижегородской области, контрольно-счетными органами области и  прокуратурой района.</w:t>
      </w:r>
    </w:p>
    <w:p w:rsidR="00AC10E1" w:rsidRPr="00AC10E1" w:rsidRDefault="00AC10E1" w:rsidP="00AC10E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Председатель контрольно-счетной</w:t>
      </w: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инспекции Большемурашкинского</w:t>
      </w: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lang w:eastAsia="ru-RU"/>
        </w:rPr>
      </w:pPr>
      <w:r w:rsidRPr="00AC10E1">
        <w:rPr>
          <w:rFonts w:eastAsia="Times New Roman"/>
          <w:lang w:eastAsia="ru-RU"/>
        </w:rPr>
        <w:t>муниципального  района                                                                     Л.С. Лабутова</w:t>
      </w:r>
    </w:p>
    <w:p w:rsidR="00AC10E1" w:rsidRPr="00AC10E1" w:rsidRDefault="00AC10E1" w:rsidP="00AC10E1">
      <w:pPr>
        <w:spacing w:after="0" w:line="240" w:lineRule="auto"/>
        <w:rPr>
          <w:rFonts w:eastAsia="Times New Roman"/>
          <w:lang w:eastAsia="ru-RU"/>
        </w:rPr>
        <w:sectPr w:rsidR="00AC10E1" w:rsidRPr="00AC10E1">
          <w:pgSz w:w="11906" w:h="16838"/>
          <w:pgMar w:top="794" w:right="794" w:bottom="794" w:left="1361" w:header="567" w:footer="709" w:gutter="0"/>
          <w:cols w:space="720"/>
        </w:sectPr>
      </w:pP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C10E1" w:rsidRPr="00AC10E1" w:rsidRDefault="00AC10E1" w:rsidP="00AC10E1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AC10E1">
        <w:rPr>
          <w:rFonts w:eastAsia="Times New Roman"/>
          <w:sz w:val="24"/>
          <w:szCs w:val="24"/>
          <w:lang w:eastAsia="ru-RU"/>
        </w:rPr>
        <w:t>Приложение 1</w:t>
      </w:r>
    </w:p>
    <w:p w:rsidR="00AC10E1" w:rsidRPr="00AC10E1" w:rsidRDefault="00AC10E1" w:rsidP="00AC10E1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C10E1" w:rsidRPr="00AC10E1" w:rsidRDefault="00AC10E1" w:rsidP="00AC10E1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C10E1" w:rsidRPr="00AC10E1" w:rsidRDefault="00AC10E1" w:rsidP="00AC10E1">
      <w:pPr>
        <w:widowControl w:val="0"/>
        <w:tabs>
          <w:tab w:val="num" w:pos="1276"/>
        </w:tabs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AC10E1">
        <w:rPr>
          <w:rFonts w:eastAsia="Times New Roman"/>
          <w:b/>
          <w:lang w:eastAsia="ru-RU"/>
        </w:rPr>
        <w:t>ОТЧЕТ</w:t>
      </w:r>
    </w:p>
    <w:p w:rsidR="00AC10E1" w:rsidRPr="00AC10E1" w:rsidRDefault="00AC10E1" w:rsidP="00AC10E1">
      <w:pPr>
        <w:widowControl w:val="0"/>
        <w:tabs>
          <w:tab w:val="num" w:pos="1276"/>
        </w:tabs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AC10E1">
        <w:rPr>
          <w:rFonts w:eastAsia="Times New Roman"/>
          <w:b/>
          <w:lang w:eastAsia="ru-RU"/>
        </w:rPr>
        <w:t xml:space="preserve"> ОБ ИСПОЛНЕНИИ ПЛАНА РАБОТЫ </w:t>
      </w:r>
    </w:p>
    <w:p w:rsidR="00AC10E1" w:rsidRPr="00AC10E1" w:rsidRDefault="00AC10E1" w:rsidP="00AC10E1">
      <w:pPr>
        <w:widowControl w:val="0"/>
        <w:tabs>
          <w:tab w:val="num" w:pos="1276"/>
        </w:tabs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AC10E1">
        <w:rPr>
          <w:rFonts w:eastAsia="Times New Roman"/>
          <w:b/>
          <w:lang w:eastAsia="ru-RU"/>
        </w:rPr>
        <w:t>КОНТРОЛЬНО-СЧЕТНОЙ ИНСПЕКЦИИ</w:t>
      </w:r>
    </w:p>
    <w:p w:rsidR="00AC10E1" w:rsidRPr="00AC10E1" w:rsidRDefault="00AC10E1" w:rsidP="00AC10E1">
      <w:pPr>
        <w:widowControl w:val="0"/>
        <w:tabs>
          <w:tab w:val="num" w:pos="1276"/>
        </w:tabs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AC10E1">
        <w:rPr>
          <w:rFonts w:eastAsia="Times New Roman"/>
          <w:b/>
          <w:lang w:eastAsia="ru-RU"/>
        </w:rPr>
        <w:t>БОЛЬШЕМУРАШКИНСКОГО МУНИЦИПАЛЬНОГО РАЙОНА</w:t>
      </w:r>
    </w:p>
    <w:p w:rsidR="00AC10E1" w:rsidRPr="00AC10E1" w:rsidRDefault="00AC10E1" w:rsidP="00AC10E1">
      <w:pPr>
        <w:widowControl w:val="0"/>
        <w:tabs>
          <w:tab w:val="num" w:pos="1276"/>
        </w:tabs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AC10E1">
        <w:rPr>
          <w:rFonts w:eastAsia="Times New Roman"/>
          <w:b/>
          <w:lang w:eastAsia="ru-RU"/>
        </w:rPr>
        <w:t xml:space="preserve"> за 2017 год</w:t>
      </w:r>
    </w:p>
    <w:p w:rsidR="00AC10E1" w:rsidRPr="00AC10E1" w:rsidRDefault="00AC10E1" w:rsidP="00AC10E1">
      <w:pPr>
        <w:widowControl w:val="0"/>
        <w:tabs>
          <w:tab w:val="num" w:pos="1276"/>
        </w:tabs>
        <w:spacing w:after="0" w:line="240" w:lineRule="auto"/>
        <w:rPr>
          <w:rFonts w:eastAsia="Times New Roman"/>
          <w:lang w:eastAsia="ru-RU"/>
        </w:rPr>
      </w:pPr>
    </w:p>
    <w:p w:rsidR="00AC10E1" w:rsidRPr="00AC10E1" w:rsidRDefault="00AC10E1" w:rsidP="00AC10E1">
      <w:pPr>
        <w:widowControl w:val="0"/>
        <w:tabs>
          <w:tab w:val="num" w:pos="1276"/>
        </w:tabs>
        <w:spacing w:after="0" w:line="240" w:lineRule="auto"/>
        <w:ind w:firstLine="567"/>
        <w:jc w:val="right"/>
        <w:rPr>
          <w:rFonts w:eastAsia="Times New Roman"/>
          <w:lang w:eastAsia="ru-RU"/>
        </w:rPr>
      </w:pPr>
    </w:p>
    <w:tbl>
      <w:tblPr>
        <w:tblW w:w="10740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276"/>
        <w:gridCol w:w="1417"/>
        <w:gridCol w:w="426"/>
        <w:gridCol w:w="708"/>
        <w:gridCol w:w="1134"/>
        <w:gridCol w:w="284"/>
        <w:gridCol w:w="1276"/>
        <w:gridCol w:w="1701"/>
      </w:tblGrid>
      <w:tr w:rsidR="00AC10E1" w:rsidRPr="00AC10E1" w:rsidTr="00AC10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№  п/п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Фактическое исполнение</w:t>
            </w:r>
          </w:p>
        </w:tc>
      </w:tr>
      <w:tr w:rsidR="00AC10E1" w:rsidRPr="00AC10E1" w:rsidTr="00AC10E1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AC10E1" w:rsidRDefault="00AC10E1" w:rsidP="00AC10E1">
            <w:pPr>
              <w:spacing w:after="0" w:line="240" w:lineRule="auto"/>
              <w:ind w:left="108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C10E1" w:rsidRPr="00AC10E1" w:rsidRDefault="00AC10E1" w:rsidP="00AC10E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Экспертно – аналитические мероприятия</w:t>
            </w:r>
          </w:p>
          <w:p w:rsidR="00AC10E1" w:rsidRPr="00AC10E1" w:rsidRDefault="00AC10E1" w:rsidP="00AC10E1">
            <w:pPr>
              <w:spacing w:after="0" w:line="240" w:lineRule="auto"/>
              <w:ind w:left="2160"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C10E1" w:rsidRPr="00AC10E1" w:rsidTr="00AC10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7"/>
              </w:rPr>
              <w:t>Подготовка заключения об исполнении районного бюджета за  2016 год по результатам внешней проверки отчета об исполнении бюджета района и бюджетной отчетности главных администраторов бюджетных средств.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Лабутова Л.С.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28.03.- 26.04.2017 года</w:t>
            </w:r>
          </w:p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Заключение от 14.04.2017 г. (КУЭ), 13.04.2017 г. (управление с/х), 11.04.2017 г. (управление образования администрации), 16.04.2017 г. (Земское собрание), 19.04.2017 г. (адинистрация  района), 18.04.2017 г. (ОКС), 21.04.2017 г. (финансовое управление), 06.04.2017 г. (администрация Григоровского с/с), 12.04.2017 г. (администрация р.п.Большое Мурашкино), 03.04.2017 г. (администрация Холязинского с/с), 05.04.2017 г. (администрация Советского с/с), сводное заключение исх. № 28 от 26.04.2017 г.</w:t>
            </w:r>
          </w:p>
        </w:tc>
      </w:tr>
      <w:tr w:rsidR="00AC10E1" w:rsidRPr="00AC10E1" w:rsidTr="00AC10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Подготовка аналитической справки об исполнении районного бюджета  за 1 квартал 2017 года.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май-июнь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Лабутова Л.С.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Внесены изменения в Положение о бюджетном процессе в части исключения рассмотрения Земским собранием отчета за 1 и 3 квартал 2017 года.</w:t>
            </w:r>
          </w:p>
        </w:tc>
      </w:tr>
      <w:tr w:rsidR="00AC10E1" w:rsidRPr="00AC10E1" w:rsidTr="00AC10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ind w:right="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Подготовка аналитической справки об исполнении районного бюджета  за 1 полугодие  2017 года.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Лабутова Л.С.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Аналитическая справка от 22.08.2017 года</w:t>
            </w:r>
          </w:p>
        </w:tc>
      </w:tr>
      <w:tr w:rsidR="00AC10E1" w:rsidRPr="00AC10E1" w:rsidTr="00AC10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ind w:right="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Подготовка аналитической справки об исполнении районного бюджета  за 9 месяцев 2017 года.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Лабутова Л.С.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См. п.2</w:t>
            </w:r>
          </w:p>
        </w:tc>
      </w:tr>
      <w:tr w:rsidR="00AC10E1" w:rsidRPr="00AC10E1" w:rsidTr="00AC10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ind w:right="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 xml:space="preserve">Проведение экспертизы и подготовка заключения  на проект решения  Земского </w:t>
            </w:r>
            <w:r w:rsidRPr="00AC10E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собрания «О районном бюджете  на 2018 год и на плановый период 2019 и 2020 годов».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Лабутова Л.С.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15.11.-08.12.2017 года</w:t>
            </w:r>
          </w:p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Заключение исх. № 53 от 06.12.2017 года</w:t>
            </w:r>
          </w:p>
        </w:tc>
      </w:tr>
      <w:tr w:rsidR="00AC10E1" w:rsidRPr="00AC10E1" w:rsidTr="00AC10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ind w:right="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Финансово-экономическая экспертиза проектов решений о внесении изменений в решение Земского собрания «О районном бюджете на 2017 год и на плановый период 2018 и 2019 годов»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В течение года (по мере поступления)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Лабутова Л.С.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Февраль, июнь, июль, август, сентябрь, октябрь, ноябрь, декабрь.</w:t>
            </w:r>
          </w:p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Заключения от 14.02.2017 г.,  от 13.06.2017 г., от 18.07.2017 г., 28.08.2017 г., от 27.09.2017 г., от 11.10.2017 г., 31.10.2017 г.,  27.11.2017 г., от 12.12.2017 г.,  26.12.2017 г.</w:t>
            </w:r>
          </w:p>
        </w:tc>
      </w:tr>
      <w:tr w:rsidR="00AC10E1" w:rsidRPr="00AC10E1" w:rsidTr="00AC10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ind w:right="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Экспертиза проектов и подготовка заключений на проекты решений Земского собрания по вопросам бюджетного законодательства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В течение года (по мере поступления)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Лабутова Л.С.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Заключение  от 13.11.2017 г., (проект решения ЗС «О внесении изменений в Положение о бюджетном процессе в Большемурашкинском муниципальном районе Нижегородской области»).</w:t>
            </w:r>
          </w:p>
        </w:tc>
      </w:tr>
      <w:tr w:rsidR="00AC10E1" w:rsidRPr="00AC10E1" w:rsidTr="00AC10E1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Ш. Контрольные мероприятия</w:t>
            </w:r>
          </w:p>
        </w:tc>
      </w:tr>
      <w:tr w:rsidR="00AC10E1" w:rsidRPr="00AC10E1" w:rsidTr="00AC10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№ 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Объект</w:t>
            </w:r>
          </w:p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Тема контрольного</w:t>
            </w:r>
          </w:p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Сроки</w:t>
            </w:r>
          </w:p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Фактическое исполнение</w:t>
            </w:r>
          </w:p>
        </w:tc>
      </w:tr>
      <w:tr w:rsidR="00AC10E1" w:rsidRPr="00AC10E1" w:rsidTr="00AC10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Администрация Большемурашкинского муниципального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Участие в совместном/параллельном контрольном мероприятии, запланированноем КСП НО для проведения в муниципальных образованиях, в том числе в проверке годового отчета об исполнении местного бюджета.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Лабутова Л.С.</w:t>
            </w:r>
          </w:p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(член Совета КСО 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Район не включен в перечень проверяемых.</w:t>
            </w:r>
          </w:p>
        </w:tc>
      </w:tr>
      <w:tr w:rsidR="00AC10E1" w:rsidRPr="00AC10E1" w:rsidTr="00AC10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Управление сельского хозяйства администрации Большемурашкинского муниципального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Проверка целевого и эффективного использования средств, выделенных из бюджета района на реализацию МП «Развитие агропромышленного комплекса Большемурашкинского муниципального района Нижегородской области»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2015, 2016 годы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февраль-март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Лабутова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27.02.-24.03.2017 г.</w:t>
            </w:r>
          </w:p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Акт от 24.03.2017 г.</w:t>
            </w:r>
          </w:p>
        </w:tc>
      </w:tr>
      <w:tr w:rsidR="00AC10E1" w:rsidRPr="00AC10E1" w:rsidTr="00AC10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 xml:space="preserve">Комитет по управлению экономикой </w:t>
            </w:r>
            <w:r w:rsidRPr="00AC10E1">
              <w:rPr>
                <w:rFonts w:eastAsia="Times New Roman"/>
                <w:sz w:val="24"/>
                <w:szCs w:val="24"/>
              </w:rPr>
              <w:lastRenderedPageBreak/>
              <w:t>администрации Большемурашкинского муниципального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bCs/>
                <w:sz w:val="24"/>
                <w:szCs w:val="24"/>
              </w:rPr>
              <w:lastRenderedPageBreak/>
              <w:t>П</w:t>
            </w:r>
            <w:r w:rsidRPr="00AC10E1">
              <w:rPr>
                <w:rFonts w:eastAsia="Times New Roman"/>
                <w:bCs/>
                <w:spacing w:val="2"/>
                <w:sz w:val="24"/>
                <w:szCs w:val="24"/>
              </w:rPr>
              <w:t xml:space="preserve">роверка </w:t>
            </w:r>
            <w:r w:rsidRPr="00AC10E1">
              <w:rPr>
                <w:rFonts w:eastAsia="Times New Roman"/>
                <w:bCs/>
                <w:sz w:val="24"/>
                <w:szCs w:val="24"/>
              </w:rPr>
              <w:t xml:space="preserve">соблюдения порядка управления и распоряжения </w:t>
            </w:r>
            <w:r w:rsidRPr="00AC10E1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объектами муниципальной собственности района, обеспечения полноты и своевременности перечисления средств арендной платы, средств от продажи  и использования  муниципальной собственности в доход районного бюджета.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lastRenderedPageBreak/>
              <w:t xml:space="preserve">2016 год – текущий </w:t>
            </w:r>
            <w:r w:rsidRPr="00AC10E1">
              <w:rPr>
                <w:rFonts w:eastAsia="Times New Roman"/>
                <w:sz w:val="24"/>
                <w:szCs w:val="24"/>
              </w:rPr>
              <w:lastRenderedPageBreak/>
              <w:t>период 2017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Лабутова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12.05.-14.06.2017 г.</w:t>
            </w:r>
          </w:p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 xml:space="preserve">Акт от </w:t>
            </w:r>
            <w:r w:rsidRPr="00AC10E1">
              <w:rPr>
                <w:rFonts w:eastAsia="Times New Roman"/>
                <w:sz w:val="24"/>
                <w:szCs w:val="24"/>
              </w:rPr>
              <w:lastRenderedPageBreak/>
              <w:t>14.06.2017 г.</w:t>
            </w:r>
          </w:p>
        </w:tc>
      </w:tr>
      <w:tr w:rsidR="00AC10E1" w:rsidRPr="00AC10E1" w:rsidTr="00AC10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Администрация Советского  сельсовета Большемурашкинского муниципального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Проверка целевого и эффективного использования бюджетных средств, выделенных бюджету поселения  из  районного фонда финансовой поддержки поселений.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2016 год – текущий период 2017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июнь-июль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Лабутова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23.06.-14.07.2017 г.</w:t>
            </w:r>
          </w:p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Акт от 14.07.2017 г.</w:t>
            </w:r>
          </w:p>
        </w:tc>
      </w:tr>
      <w:tr w:rsidR="00AC10E1" w:rsidRPr="00AC10E1" w:rsidTr="00AC10E1">
        <w:trPr>
          <w:trHeight w:val="10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МКС (К)ОУ Большемурашкинская специальная (коррекционная) школа-интернат 8 вида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 xml:space="preserve">Законность, целесообразность и эффективность использования бюджетных средств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2016 год-текущий период 2017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Лабутова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18.09.-31.10.2017 г.</w:t>
            </w:r>
          </w:p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Акт от 31.10.2017 г.</w:t>
            </w:r>
          </w:p>
        </w:tc>
      </w:tr>
    </w:tbl>
    <w:p w:rsidR="00AC10E1" w:rsidRPr="00AC10E1" w:rsidRDefault="00AC10E1" w:rsidP="00AC10E1">
      <w:pPr>
        <w:spacing w:after="0" w:line="240" w:lineRule="auto"/>
        <w:rPr>
          <w:rFonts w:eastAsia="Times New Roman"/>
          <w:lang w:eastAsia="ru-RU"/>
        </w:rPr>
        <w:sectPr w:rsidR="00AC10E1" w:rsidRPr="00AC10E1">
          <w:pgSz w:w="11906" w:h="16838"/>
          <w:pgMar w:top="567" w:right="851" w:bottom="567" w:left="1418" w:header="567" w:footer="709" w:gutter="0"/>
          <w:cols w:space="720"/>
        </w:sectPr>
      </w:pPr>
    </w:p>
    <w:tbl>
      <w:tblPr>
        <w:tblW w:w="16020" w:type="dxa"/>
        <w:tblInd w:w="-1002" w:type="dxa"/>
        <w:tblLayout w:type="fixed"/>
        <w:tblLook w:val="04A0" w:firstRow="1" w:lastRow="0" w:firstColumn="1" w:lastColumn="0" w:noHBand="0" w:noVBand="1"/>
      </w:tblPr>
      <w:tblGrid>
        <w:gridCol w:w="2979"/>
        <w:gridCol w:w="1559"/>
        <w:gridCol w:w="850"/>
        <w:gridCol w:w="851"/>
        <w:gridCol w:w="1134"/>
        <w:gridCol w:w="1134"/>
        <w:gridCol w:w="1276"/>
        <w:gridCol w:w="1134"/>
        <w:gridCol w:w="1559"/>
        <w:gridCol w:w="1276"/>
        <w:gridCol w:w="1417"/>
        <w:gridCol w:w="851"/>
      </w:tblGrid>
      <w:tr w:rsidR="00AC10E1" w:rsidRPr="00AC10E1" w:rsidTr="00AC10E1">
        <w:trPr>
          <w:trHeight w:val="255"/>
        </w:trPr>
        <w:tc>
          <w:tcPr>
            <w:tcW w:w="160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C10E1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Pr="00AC10E1">
              <w:rPr>
                <w:rFonts w:eastAsia="Times New Roman"/>
                <w:sz w:val="20"/>
                <w:szCs w:val="20"/>
              </w:rPr>
              <w:t>ПРИЛОЖЕНИЕ № 2</w:t>
            </w:r>
          </w:p>
          <w:p w:rsidR="00AC10E1" w:rsidRPr="00AC10E1" w:rsidRDefault="00AC10E1" w:rsidP="00AC10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C10E1">
              <w:rPr>
                <w:rFonts w:eastAsia="Times New Roman"/>
                <w:b/>
                <w:sz w:val="24"/>
                <w:szCs w:val="24"/>
              </w:rPr>
              <w:t>ИНФОРМАЦИЯ</w:t>
            </w:r>
            <w:r w:rsidRPr="00AC10E1">
              <w:rPr>
                <w:rFonts w:eastAsia="Times New Roman"/>
                <w:b/>
                <w:sz w:val="20"/>
                <w:szCs w:val="20"/>
              </w:rPr>
              <w:t xml:space="preserve"> О ПРОВЕДЕННЫХ В  </w:t>
            </w:r>
            <w:r w:rsidRPr="00AC10E1">
              <w:rPr>
                <w:rFonts w:eastAsia="Times New Roman"/>
                <w:b/>
                <w:sz w:val="22"/>
                <w:szCs w:val="22"/>
              </w:rPr>
              <w:t>2017</w:t>
            </w:r>
            <w:r w:rsidRPr="00AC10E1">
              <w:rPr>
                <w:rFonts w:eastAsia="Times New Roman"/>
                <w:b/>
                <w:sz w:val="20"/>
                <w:szCs w:val="20"/>
              </w:rPr>
              <w:t xml:space="preserve">  ГОДУ  КОНТРОЛЬНЫХ  МЕРОПРИЯТИЯХ   </w:t>
            </w:r>
          </w:p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C10E1">
              <w:rPr>
                <w:rFonts w:eastAsia="Times New Roman"/>
                <w:b/>
                <w:sz w:val="20"/>
                <w:szCs w:val="20"/>
              </w:rPr>
              <w:t xml:space="preserve">                                </w:t>
            </w:r>
          </w:p>
        </w:tc>
      </w:tr>
      <w:tr w:rsidR="00AC10E1" w:rsidRPr="00AC10E1" w:rsidTr="00AC10E1">
        <w:trPr>
          <w:trHeight w:val="69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Наименование контрольных мероприятий (тематических проверок)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Проверено  средств (тыс. руб.)</w:t>
            </w:r>
          </w:p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Выявленные финансовые нарушения тыс.руб.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C10E1" w:rsidRPr="00AC10E1" w:rsidTr="00AC10E1">
        <w:trPr>
          <w:trHeight w:val="11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нецелевые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неэффективные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неправомерные (незаконные)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иные нарушения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подлежат перечислению (восстановлению в районный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Перечислено (восстановлено) в районный бюджет (выпол.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меры воздействия к виновным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внесение изменений в НПА</w:t>
            </w:r>
          </w:p>
        </w:tc>
      </w:tr>
      <w:tr w:rsidR="00AC10E1" w:rsidRPr="00AC10E1" w:rsidTr="00AC10E1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Всего,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276 113,8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54 697,3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378,3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AC10E1" w:rsidRPr="00AC10E1" w:rsidTr="00AC10E1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в том числе:</w:t>
            </w:r>
          </w:p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- по плану КСИ: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276 113,8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378,3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54 697,3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378,3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AC10E1" w:rsidRPr="00AC10E1" w:rsidTr="00AC10E1">
        <w:trPr>
          <w:trHeight w:val="15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0E1" w:rsidRPr="00AC10E1" w:rsidRDefault="00AC10E1" w:rsidP="00AC10E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 xml:space="preserve">Управление </w:t>
            </w:r>
          </w:p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сельского хозяйства администрации Большемурашкинского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49 548,5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AC10E1" w:rsidRPr="00AC10E1" w:rsidTr="00AC10E1">
        <w:trPr>
          <w:trHeight w:val="22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0E1" w:rsidRPr="00AC10E1" w:rsidRDefault="00AC10E1" w:rsidP="00AC10E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 xml:space="preserve">Комитет по </w:t>
            </w:r>
          </w:p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управлению экономикой администрации Большемурашкинского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172 442,3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17 621,5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 xml:space="preserve">1 (расп. админ. -замечание гл. бухг. Горшковой С.Е.)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C10E1" w:rsidRPr="00AC10E1" w:rsidTr="00AC10E1">
        <w:trPr>
          <w:trHeight w:val="89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3. Администрация Советского  сельсовета Большемурашкинского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14 440,4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292,8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36272,8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292,8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 xml:space="preserve">1 (прим. меры адм. ответ.- штраф </w:t>
            </w:r>
            <w:r w:rsidRPr="00AC10E1">
              <w:rPr>
                <w:rFonts w:eastAsia="Times New Roman"/>
                <w:sz w:val="24"/>
                <w:szCs w:val="24"/>
              </w:rPr>
              <w:lastRenderedPageBreak/>
              <w:t>главе админ. Телегину (прокурат.)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</w:tr>
      <w:tr w:rsidR="00AC10E1" w:rsidRPr="00AC10E1" w:rsidTr="00AC10E1">
        <w:trPr>
          <w:trHeight w:val="44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lastRenderedPageBreak/>
              <w:t>4.МКС (К)ОУ Большемурашкинская специальная (коррекционная) школа-интернат 8 вида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39 682,6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803,0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2 (пр. УОА - замечание директору, пр. дир. школы-замечание гл. бухгалтера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0E1" w:rsidRPr="00AC10E1" w:rsidRDefault="00AC10E1" w:rsidP="00AC10E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C10E1" w:rsidRDefault="00AC10E1" w:rsidP="00AC10E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C10E1" w:rsidRDefault="00AC10E1" w:rsidP="00AC10E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C10E1" w:rsidRDefault="00AC10E1" w:rsidP="00AC10E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C10E1" w:rsidRDefault="00AC10E1" w:rsidP="00AC10E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C10E1" w:rsidRPr="00AC10E1" w:rsidRDefault="00AC10E1" w:rsidP="00AC10E1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AC10E1">
        <w:rPr>
          <w:rFonts w:ascii="Arial CYR" w:eastAsia="Times New Roman" w:hAnsi="Arial CYR" w:cs="Arial 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AC10E1">
        <w:rPr>
          <w:rFonts w:eastAsia="Times New Roman"/>
          <w:sz w:val="20"/>
          <w:szCs w:val="20"/>
          <w:lang w:eastAsia="ru-RU"/>
        </w:rPr>
        <w:t>ПРИЛОЖЕНИЕ № 3</w:t>
      </w:r>
    </w:p>
    <w:p w:rsidR="00AC10E1" w:rsidRPr="00AC10E1" w:rsidRDefault="00AC10E1" w:rsidP="00AC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C10E1" w:rsidRPr="00AC10E1" w:rsidRDefault="00AC10E1" w:rsidP="00AC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AC10E1">
        <w:rPr>
          <w:rFonts w:eastAsia="Times New Roman"/>
          <w:b/>
          <w:sz w:val="24"/>
          <w:szCs w:val="24"/>
          <w:lang w:eastAsia="ru-RU"/>
        </w:rPr>
        <w:t>ИНФОРМАЦИЯ   О  ПРОВЕДЕННЫХ  ЭКСПЕРТНО-АНАЛИТИЧЕСКИХ МЕРОПРИЯТИЯХ В  2017  ГОДУ</w:t>
      </w:r>
      <w:r w:rsidRPr="00AC10E1">
        <w:rPr>
          <w:rFonts w:eastAsia="Times New Roman"/>
          <w:b/>
          <w:sz w:val="20"/>
          <w:szCs w:val="20"/>
          <w:lang w:eastAsia="ru-RU"/>
        </w:rPr>
        <w:t xml:space="preserve">             </w:t>
      </w:r>
    </w:p>
    <w:p w:rsidR="00AC10E1" w:rsidRPr="00AC10E1" w:rsidRDefault="00AC10E1" w:rsidP="00AC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AC10E1" w:rsidRPr="00AC10E1" w:rsidRDefault="00AC10E1" w:rsidP="00AC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C10E1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tbl>
      <w:tblPr>
        <w:tblW w:w="15060" w:type="dxa"/>
        <w:tblInd w:w="-52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50"/>
        <w:gridCol w:w="1136"/>
        <w:gridCol w:w="1135"/>
        <w:gridCol w:w="992"/>
        <w:gridCol w:w="851"/>
        <w:gridCol w:w="992"/>
        <w:gridCol w:w="992"/>
        <w:gridCol w:w="992"/>
        <w:gridCol w:w="3120"/>
      </w:tblGrid>
      <w:tr w:rsidR="00AC10E1" w:rsidRPr="00AC10E1" w:rsidTr="00AC10E1"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 xml:space="preserve">  Наименование  </w:t>
            </w:r>
            <w:r w:rsidRPr="00AC10E1">
              <w:rPr>
                <w:rFonts w:eastAsia="Times New Roman"/>
                <w:sz w:val="24"/>
                <w:szCs w:val="24"/>
              </w:rPr>
              <w:br/>
              <w:t xml:space="preserve">  мероприятия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 xml:space="preserve">  Кол-во  </w:t>
            </w:r>
            <w:r w:rsidRPr="00AC10E1">
              <w:rPr>
                <w:rFonts w:eastAsia="Times New Roman"/>
                <w:sz w:val="24"/>
                <w:szCs w:val="24"/>
              </w:rPr>
              <w:br/>
              <w:t>заключений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 xml:space="preserve"> Кол-во  </w:t>
            </w:r>
            <w:r w:rsidRPr="00AC10E1">
              <w:rPr>
                <w:rFonts w:eastAsia="Times New Roman"/>
                <w:sz w:val="24"/>
                <w:szCs w:val="24"/>
              </w:rPr>
              <w:br/>
              <w:t>замечаний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 xml:space="preserve">            ЗАМЕЧАНИЯ УЧТЕНЫ        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 xml:space="preserve">    Характер    </w:t>
            </w:r>
            <w:r w:rsidRPr="00AC10E1">
              <w:rPr>
                <w:rFonts w:eastAsia="Times New Roman"/>
                <w:sz w:val="24"/>
                <w:szCs w:val="24"/>
              </w:rPr>
              <w:br/>
              <w:t xml:space="preserve">   замечаний    </w:t>
            </w:r>
          </w:p>
        </w:tc>
      </w:tr>
      <w:tr w:rsidR="00AC10E1" w:rsidRPr="00AC10E1" w:rsidTr="00AC10E1"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 xml:space="preserve">              из них:             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C10E1" w:rsidRPr="00AC10E1" w:rsidTr="00AC10E1"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в решение</w:t>
            </w:r>
            <w:r w:rsidRPr="00AC10E1">
              <w:rPr>
                <w:rFonts w:eastAsia="Times New Roman"/>
                <w:sz w:val="24"/>
                <w:szCs w:val="24"/>
              </w:rPr>
              <w:br/>
              <w:t xml:space="preserve">   о   </w:t>
            </w:r>
            <w:r w:rsidRPr="00AC10E1">
              <w:rPr>
                <w:rFonts w:eastAsia="Times New Roman"/>
                <w:sz w:val="24"/>
                <w:szCs w:val="24"/>
              </w:rPr>
              <w:br/>
              <w:t>бюджете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 xml:space="preserve">   по    </w:t>
            </w:r>
            <w:r w:rsidRPr="00AC10E1">
              <w:rPr>
                <w:rFonts w:eastAsia="Times New Roman"/>
                <w:sz w:val="24"/>
                <w:szCs w:val="24"/>
              </w:rPr>
              <w:br/>
              <w:t xml:space="preserve">внесению </w:t>
            </w:r>
            <w:r w:rsidRPr="00AC10E1">
              <w:rPr>
                <w:rFonts w:eastAsia="Times New Roman"/>
                <w:sz w:val="24"/>
                <w:szCs w:val="24"/>
              </w:rPr>
              <w:br/>
              <w:t>изменений</w:t>
            </w:r>
            <w:r w:rsidRPr="00AC10E1">
              <w:rPr>
                <w:rFonts w:eastAsia="Times New Roman"/>
                <w:sz w:val="24"/>
                <w:szCs w:val="24"/>
              </w:rPr>
              <w:br/>
              <w:t xml:space="preserve">  в НПА 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 xml:space="preserve"> в том числе по  </w:t>
            </w:r>
            <w:r w:rsidRPr="00AC10E1">
              <w:rPr>
                <w:rFonts w:eastAsia="Times New Roman"/>
                <w:sz w:val="24"/>
                <w:szCs w:val="24"/>
              </w:rPr>
              <w:br/>
              <w:t xml:space="preserve">  установлению   </w:t>
            </w:r>
            <w:r w:rsidRPr="00AC10E1">
              <w:rPr>
                <w:rFonts w:eastAsia="Times New Roman"/>
                <w:sz w:val="24"/>
                <w:szCs w:val="24"/>
              </w:rPr>
              <w:br/>
              <w:t xml:space="preserve">   расх. об-ва  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C10E1" w:rsidRPr="00AC10E1" w:rsidTr="00AC10E1"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 xml:space="preserve">  сумма,  </w:t>
            </w:r>
            <w:r w:rsidRPr="00AC10E1">
              <w:rPr>
                <w:rFonts w:eastAsia="Times New Roman"/>
                <w:sz w:val="24"/>
                <w:szCs w:val="24"/>
              </w:rPr>
              <w:br/>
              <w:t xml:space="preserve">тыс. руб.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C10E1" w:rsidRPr="00AC10E1" w:rsidTr="00AC10E1"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 xml:space="preserve">ВСЕГО, </w:t>
            </w:r>
          </w:p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 xml:space="preserve">в том числе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5383,8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C10E1" w:rsidRPr="00AC10E1" w:rsidTr="00AC10E1"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1.Внешняя проверка отчета об исполнении бюджета Большемурашкинского муниципального района за 2016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 xml:space="preserve"> Запол. форм отчет. с наруш. инстр. № 191н (11), наруш. при провед. инвент. (1), не учтены неисключ. права на лицен. обесп. (7), отраж. нефинан. активов с наруш. Инстр. №157н  (9), искаж. показ. бюджет. учета и отчет. (4).</w:t>
            </w:r>
          </w:p>
        </w:tc>
      </w:tr>
      <w:tr w:rsidR="00AC10E1" w:rsidRPr="00AC10E1" w:rsidTr="00AC10E1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2. На проект решения Земского собрания «О внесении изменений в решение Земского собрания Большемурашкинского муниципального района Нижегородской области</w:t>
            </w:r>
            <w:r w:rsidRPr="00AC10E1">
              <w:rPr>
                <w:rFonts w:eastAsia="Times New Roman" w:cs="Arial"/>
                <w:sz w:val="24"/>
                <w:szCs w:val="24"/>
              </w:rPr>
              <w:t xml:space="preserve"> собрания «О районном бюджете на 2017 год и на плановый период 2018 и 2019 годов»</w:t>
            </w:r>
            <w:r w:rsidRPr="00AC10E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3000,0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Отсутствие обоснований увелич. расх.  на МП «Управл. муниц. фин-ми. Больш. муниц. р-на НО»  и МП «Повыш. эффект. расх. Больш. муниц. р-на НО» за счет доп. поступ. налог. доходов.</w:t>
            </w:r>
          </w:p>
        </w:tc>
      </w:tr>
      <w:tr w:rsidR="00AC10E1" w:rsidRPr="00AC10E1" w:rsidTr="00AC10E1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3. Об исполнении бюджета Большемурашкинского муниципального района за 6 месяцев 2017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C10E1" w:rsidRPr="00AC10E1" w:rsidTr="00AC10E1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 xml:space="preserve">4. На проект решения Земского собрания «О районном бюджете на 2018 год и плановый </w:t>
            </w:r>
            <w:r w:rsidRPr="00AC10E1">
              <w:rPr>
                <w:rFonts w:eastAsia="Times New Roman"/>
                <w:sz w:val="24"/>
                <w:szCs w:val="24"/>
              </w:rPr>
              <w:lastRenderedPageBreak/>
              <w:t>период 2019 и 2020 годов»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2383,8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 xml:space="preserve">Дох. от приват. имущ. не подтв. утвержд. прогр. </w:t>
            </w:r>
            <w:r w:rsidRPr="00AC10E1">
              <w:rPr>
                <w:rFonts w:eastAsia="Times New Roman"/>
                <w:sz w:val="24"/>
                <w:szCs w:val="24"/>
              </w:rPr>
              <w:lastRenderedPageBreak/>
              <w:t>приват., не отраж. сумма расх. на провед. работ по газоснабж. по соотв. расход. обязат. в РРО (1000,0 т. р.), отраж. в РРО невер. значен. ДРО и ПРО (1383,8 т.р.)</w:t>
            </w:r>
          </w:p>
        </w:tc>
      </w:tr>
      <w:tr w:rsidR="00AC10E1" w:rsidRPr="00AC10E1" w:rsidTr="00AC10E1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lastRenderedPageBreak/>
              <w:t>5. На проект решения Земского собрания  «О внесении изменений в Положение о бюджетном процессе в Большемурашкинском муниципальном районе Нижегородской области».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AC10E1" w:rsidRDefault="00AC10E1" w:rsidP="00AC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C10E1" w:rsidRPr="00AC10E1" w:rsidRDefault="00AC10E1" w:rsidP="00AC10E1">
      <w:pPr>
        <w:spacing w:after="0" w:line="240" w:lineRule="auto"/>
        <w:ind w:firstLine="567"/>
        <w:jc w:val="right"/>
        <w:rPr>
          <w:rFonts w:eastAsia="Times New Roman"/>
          <w:lang w:eastAsia="ru-RU"/>
        </w:rPr>
      </w:pPr>
    </w:p>
    <w:p w:rsidR="00AC10E1" w:rsidRPr="00AC10E1" w:rsidRDefault="00AC10E1" w:rsidP="00AC10E1">
      <w:pPr>
        <w:spacing w:after="0" w:line="240" w:lineRule="auto"/>
        <w:rPr>
          <w:rFonts w:eastAsia="Times New Roman"/>
          <w:lang w:eastAsia="ru-RU"/>
        </w:rPr>
        <w:sectPr w:rsidR="00AC10E1" w:rsidRPr="00AC10E1">
          <w:pgSz w:w="16838" w:h="11906" w:orient="landscape"/>
          <w:pgMar w:top="567" w:right="851" w:bottom="567" w:left="1418" w:header="567" w:footer="709" w:gutter="0"/>
          <w:cols w:space="720"/>
        </w:sectPr>
      </w:pPr>
    </w:p>
    <w:p w:rsidR="00AC10E1" w:rsidRPr="00AC10E1" w:rsidRDefault="00AC10E1" w:rsidP="00AC10E1">
      <w:pPr>
        <w:spacing w:after="0" w:line="240" w:lineRule="auto"/>
        <w:ind w:firstLine="567"/>
        <w:jc w:val="right"/>
        <w:rPr>
          <w:rFonts w:eastAsia="Times New Roman"/>
          <w:sz w:val="20"/>
          <w:szCs w:val="20"/>
          <w:lang w:eastAsia="ru-RU"/>
        </w:rPr>
      </w:pPr>
      <w:r w:rsidRPr="00AC10E1">
        <w:rPr>
          <w:rFonts w:eastAsia="Times New Roman"/>
          <w:sz w:val="20"/>
          <w:szCs w:val="20"/>
          <w:lang w:eastAsia="ru-RU"/>
        </w:rPr>
        <w:lastRenderedPageBreak/>
        <w:t xml:space="preserve">ПРИЛОЖЕНИЕ № 4  </w:t>
      </w:r>
    </w:p>
    <w:p w:rsidR="00AC10E1" w:rsidRPr="00AC10E1" w:rsidRDefault="00AC10E1" w:rsidP="00AC10E1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AC10E1" w:rsidRPr="00AC10E1" w:rsidRDefault="00AC10E1" w:rsidP="00AC10E1">
      <w:pPr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C10E1" w:rsidRPr="00AC10E1" w:rsidRDefault="00AC10E1" w:rsidP="00AC10E1">
      <w:pPr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  <w:r w:rsidRPr="00AC10E1">
        <w:rPr>
          <w:rFonts w:eastAsia="Times New Roman"/>
          <w:b/>
          <w:sz w:val="24"/>
          <w:szCs w:val="24"/>
          <w:lang w:eastAsia="ru-RU"/>
        </w:rPr>
        <w:t>ОСНОВНЫЕ ПОКАЗАТЕЛИ ДЕЯТЕЛЬНОСТИ КСИ</w:t>
      </w:r>
    </w:p>
    <w:p w:rsidR="00AC10E1" w:rsidRPr="00AC10E1" w:rsidRDefault="00AC10E1" w:rsidP="00AC10E1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AC10E1">
        <w:rPr>
          <w:rFonts w:eastAsia="Times New Roman"/>
          <w:b/>
          <w:lang w:eastAsia="ru-RU"/>
        </w:rPr>
        <w:t>за 2017 год</w:t>
      </w:r>
    </w:p>
    <w:p w:rsidR="00AC10E1" w:rsidRPr="00AC10E1" w:rsidRDefault="00AC10E1" w:rsidP="00AC10E1">
      <w:pPr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266"/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7421"/>
        <w:gridCol w:w="1417"/>
      </w:tblGrid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C10E1" w:rsidRPr="00AC10E1" w:rsidTr="00AC10E1">
        <w:trPr>
          <w:tblCellSpacing w:w="0" w:type="dxa"/>
        </w:trPr>
        <w:tc>
          <w:tcPr>
            <w:tcW w:w="102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1. Правовой статус контрольно-счетного органа, численность </w:t>
            </w:r>
          </w:p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 профессиональная подготовка сотрудников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Юридическое лицо в структуре органов местного самоуправления (+/-)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КСО в составе представительного органа муниципального образования (+/-)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КСО, не обладающий правами юридического лица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Численность сотрудников, прошедших обучение по программе повышения квалификации за последние три года, чел.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1.6.1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 xml:space="preserve">в том числе в отчётном году, чел.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C10E1" w:rsidRPr="00AC10E1" w:rsidTr="00AC10E1">
        <w:trPr>
          <w:tblCellSpacing w:w="0" w:type="dxa"/>
        </w:trPr>
        <w:tc>
          <w:tcPr>
            <w:tcW w:w="102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 Контрольная деятельность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 xml:space="preserve">Количество проведенных проверок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в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Количество объектов, охваченных при проведении контрольных мероприятий, в том числе: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муниципальных предприятий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прочих организаций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Объем проверенных средств, всего, тыс. руб., в том числе: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276113,8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объем проверенных бюджетных средств, тыс. руб.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276113,8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02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Справочно: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Объем расходных обязательств, утвержденных в бюджете муниципального образования на отчетный год, тыс. руб.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419231,3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Выявлено нарушений и недостатков, всего, тыс. руб., в том числе: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55075,6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неэффективное использование бюджетных средств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Выявлено нарушений установленного порядка управления и распоряжения имуществом, тыс. руб.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17 621,5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02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3.Экспертно-аналитическая деятельность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 xml:space="preserve">количество подготовленных КСО предложений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количество предложений КСО, учтенных при принятии решений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02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4. Реализация результатов контрольных и экспертно-аналитических мероприятий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 xml:space="preserve">Направлено представлений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снято с контроля представлений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Направлено предписаний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снято с контроля предписаний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Устранено финансовых нарушений, тыс. руб., в том числе: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54154,7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4.3.1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возмещено средств в бюджет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4.3.2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возмещено средств организаций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4.3.3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выполнено работ, оказано услуг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Устранено нарушений установленного порядка управления и распоряжения имуществом, тыс. руб.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17 621,5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Справочно: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4.5.1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Привлечено к дисциплинарной ответственности, чел.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4.5.2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Направлено материалов в правоохранительные органы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4.5.3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Возбуждено уголовных дел по материалам проверок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02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5. Гласность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Количество публикаций в СМИ, отражающих деятельность КСО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tabs>
                <w:tab w:val="left" w:pos="750"/>
              </w:tabs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 xml:space="preserve">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5636F4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hyperlink r:id="rId7" w:history="1">
              <w:r w:rsidR="00AC10E1" w:rsidRPr="00AC10E1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AC10E1" w:rsidRPr="00AC10E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C10E1" w:rsidRPr="00AC10E1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/>
                </w:rPr>
                <w:t>admbmur</w:t>
              </w:r>
              <w:r w:rsidR="00AC10E1" w:rsidRPr="00AC10E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C10E1" w:rsidRPr="00AC10E1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AC10E1" w:rsidRPr="00AC10E1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AC10E1" w:rsidRPr="00AC10E1">
              <w:rPr>
                <w:rFonts w:eastAsia="Times New Roman"/>
                <w:color w:val="000000"/>
                <w:sz w:val="24"/>
                <w:szCs w:val="24"/>
              </w:rPr>
              <w:t>(страница на официальном сайте администрации района)</w:t>
            </w:r>
          </w:p>
        </w:tc>
      </w:tr>
      <w:tr w:rsidR="00AC10E1" w:rsidRPr="00AC10E1" w:rsidTr="00AC10E1">
        <w:trPr>
          <w:trHeight w:val="388"/>
          <w:tblCellSpacing w:w="0" w:type="dxa"/>
        </w:trPr>
        <w:tc>
          <w:tcPr>
            <w:tcW w:w="102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Финансовое обеспечение деятельности контрольно-счетного органа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Затраты на содержание контрольно-счетного органа в отчетном году, тыс. руб. (факт)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10E1">
              <w:rPr>
                <w:rFonts w:eastAsia="Times New Roman"/>
                <w:sz w:val="24"/>
                <w:szCs w:val="24"/>
              </w:rPr>
              <w:t>989,6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Запланировано средств на содержание контрольно-счетного органа в бюджете на плановый год, тыс. руб.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1016,9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02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Справочно:</w:t>
            </w:r>
          </w:p>
        </w:tc>
      </w:tr>
      <w:tr w:rsidR="00AC10E1" w:rsidRPr="00AC10E1" w:rsidTr="00AC10E1">
        <w:trPr>
          <w:tblCellSpacing w:w="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Указать, состоит ли контрольно-счетный орган в союзе муниципальных контрольно-счетных органов РФ (СМКСО) (да/нет)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E1" w:rsidRPr="00AC10E1" w:rsidRDefault="00AC10E1" w:rsidP="00AC10E1">
            <w:pPr>
              <w:spacing w:after="7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10E1">
              <w:rPr>
                <w:rFonts w:eastAsia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C10E1" w:rsidRPr="00AC10E1" w:rsidRDefault="00AC10E1" w:rsidP="00AC10E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C10E1" w:rsidRPr="00AC10E1" w:rsidRDefault="00AC10E1" w:rsidP="00AC10E1">
      <w:pPr>
        <w:spacing w:after="0" w:line="240" w:lineRule="auto"/>
        <w:rPr>
          <w:rFonts w:eastAsia="Times New Roman"/>
          <w:sz w:val="24"/>
          <w:szCs w:val="24"/>
          <w:lang w:eastAsia="ru-RU"/>
        </w:rPr>
        <w:sectPr w:rsidR="00AC10E1" w:rsidRPr="00AC10E1">
          <w:pgSz w:w="11906" w:h="16838"/>
          <w:pgMar w:top="567" w:right="851" w:bottom="567" w:left="1418" w:header="567" w:footer="709" w:gutter="0"/>
          <w:cols w:space="720"/>
        </w:sectPr>
      </w:pPr>
    </w:p>
    <w:p w:rsidR="00AC10E1" w:rsidRPr="00AC10E1" w:rsidRDefault="00AC10E1" w:rsidP="00AC10E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D6B24" w:rsidRDefault="00DD6B24"/>
    <w:p w:rsidR="00DD6B24" w:rsidRPr="00DD6B24" w:rsidRDefault="00DD6B24" w:rsidP="00DD6B2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6"/>
          <w:szCs w:val="26"/>
          <w:lang w:eastAsia="ru-RU"/>
        </w:rPr>
      </w:pPr>
    </w:p>
    <w:sectPr w:rsidR="00DD6B24" w:rsidRPr="00DD6B24" w:rsidSect="00AC10E1">
      <w:pgSz w:w="11906" w:h="16838"/>
      <w:pgMar w:top="794" w:right="794" w:bottom="794" w:left="1361" w:header="567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306E"/>
    <w:multiLevelType w:val="hybridMultilevel"/>
    <w:tmpl w:val="B7EC7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869FC"/>
    <w:multiLevelType w:val="hybridMultilevel"/>
    <w:tmpl w:val="85A8EE82"/>
    <w:lvl w:ilvl="0" w:tplc="00C253A0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80732D4"/>
    <w:multiLevelType w:val="multilevel"/>
    <w:tmpl w:val="70F4AB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26"/>
    <w:rsid w:val="00092219"/>
    <w:rsid w:val="000A2A26"/>
    <w:rsid w:val="0049581F"/>
    <w:rsid w:val="005636F4"/>
    <w:rsid w:val="00AC10E1"/>
    <w:rsid w:val="00BF5994"/>
    <w:rsid w:val="00DD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26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A26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D6B24"/>
  </w:style>
  <w:style w:type="character" w:customStyle="1" w:styleId="10">
    <w:name w:val="Гиперссылка1"/>
    <w:basedOn w:val="a0"/>
    <w:uiPriority w:val="99"/>
    <w:semiHidden/>
    <w:unhideWhenUsed/>
    <w:rsid w:val="00DD6B24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DD6B24"/>
    <w:rPr>
      <w:color w:val="800080"/>
      <w:u w:val="single"/>
    </w:rPr>
  </w:style>
  <w:style w:type="paragraph" w:styleId="a5">
    <w:name w:val="Normal (Web)"/>
    <w:aliases w:val="Обычный (Web)"/>
    <w:basedOn w:val="a"/>
    <w:uiPriority w:val="34"/>
    <w:unhideWhenUsed/>
    <w:qFormat/>
    <w:rsid w:val="00DD6B24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locked/>
    <w:rsid w:val="00DD6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D6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6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D6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кты Знак"/>
    <w:link w:val="a7"/>
    <w:locked/>
    <w:rsid w:val="00DD6B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Акты"/>
    <w:basedOn w:val="a"/>
    <w:link w:val="a6"/>
    <w:rsid w:val="00DD6B24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paragraph" w:customStyle="1" w:styleId="a8">
    <w:name w:val="адрес"/>
    <w:basedOn w:val="a"/>
    <w:uiPriority w:val="99"/>
    <w:rsid w:val="00DD6B2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DD6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DD6B2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DD6B24"/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DD6B24"/>
  </w:style>
  <w:style w:type="character" w:customStyle="1" w:styleId="12">
    <w:name w:val="Текст выноски Знак1"/>
    <w:basedOn w:val="a0"/>
    <w:uiPriority w:val="99"/>
    <w:semiHidden/>
    <w:rsid w:val="00DD6B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9"/>
    <w:uiPriority w:val="59"/>
    <w:rsid w:val="00DD6B24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semiHidden/>
    <w:unhideWhenUsed/>
    <w:rsid w:val="00DD6B2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D6B24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DD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AC10E1"/>
  </w:style>
  <w:style w:type="table" w:customStyle="1" w:styleId="23">
    <w:name w:val="Сетка таблицы2"/>
    <w:basedOn w:val="a1"/>
    <w:next w:val="a9"/>
    <w:uiPriority w:val="59"/>
    <w:rsid w:val="00AC10E1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26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A26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D6B24"/>
  </w:style>
  <w:style w:type="character" w:customStyle="1" w:styleId="10">
    <w:name w:val="Гиперссылка1"/>
    <w:basedOn w:val="a0"/>
    <w:uiPriority w:val="99"/>
    <w:semiHidden/>
    <w:unhideWhenUsed/>
    <w:rsid w:val="00DD6B24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DD6B24"/>
    <w:rPr>
      <w:color w:val="800080"/>
      <w:u w:val="single"/>
    </w:rPr>
  </w:style>
  <w:style w:type="paragraph" w:styleId="a5">
    <w:name w:val="Normal (Web)"/>
    <w:aliases w:val="Обычный (Web)"/>
    <w:basedOn w:val="a"/>
    <w:uiPriority w:val="34"/>
    <w:unhideWhenUsed/>
    <w:qFormat/>
    <w:rsid w:val="00DD6B24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locked/>
    <w:rsid w:val="00DD6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D6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6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D6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кты Знак"/>
    <w:link w:val="a7"/>
    <w:locked/>
    <w:rsid w:val="00DD6B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Акты"/>
    <w:basedOn w:val="a"/>
    <w:link w:val="a6"/>
    <w:rsid w:val="00DD6B24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paragraph" w:customStyle="1" w:styleId="a8">
    <w:name w:val="адрес"/>
    <w:basedOn w:val="a"/>
    <w:uiPriority w:val="99"/>
    <w:rsid w:val="00DD6B2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DD6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DD6B2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DD6B24"/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DD6B24"/>
  </w:style>
  <w:style w:type="character" w:customStyle="1" w:styleId="12">
    <w:name w:val="Текст выноски Знак1"/>
    <w:basedOn w:val="a0"/>
    <w:uiPriority w:val="99"/>
    <w:semiHidden/>
    <w:rsid w:val="00DD6B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9"/>
    <w:uiPriority w:val="59"/>
    <w:rsid w:val="00DD6B24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semiHidden/>
    <w:unhideWhenUsed/>
    <w:rsid w:val="00DD6B2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D6B24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DD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AC10E1"/>
  </w:style>
  <w:style w:type="table" w:customStyle="1" w:styleId="23">
    <w:name w:val="Сетка таблицы2"/>
    <w:basedOn w:val="a1"/>
    <w:next w:val="a9"/>
    <w:uiPriority w:val="59"/>
    <w:rsid w:val="00AC10E1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bm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5918</Words>
  <Characters>33734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2018-02-21T10:33:00Z</cp:lastPrinted>
  <dcterms:created xsi:type="dcterms:W3CDTF">2018-01-25T08:36:00Z</dcterms:created>
  <dcterms:modified xsi:type="dcterms:W3CDTF">2018-03-02T10:27:00Z</dcterms:modified>
</cp:coreProperties>
</file>