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F2" w:rsidRDefault="002A57F2" w:rsidP="002A5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7F2" w:rsidRDefault="002A57F2" w:rsidP="002A57F2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2858135</wp:posOffset>
            </wp:positionH>
            <wp:positionV relativeFrom="paragraph">
              <wp:posOffset>-176530</wp:posOffset>
            </wp:positionV>
            <wp:extent cx="546735" cy="677545"/>
            <wp:effectExtent l="0" t="0" r="5715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eastAsia="Times New Roman" w:hAnsi="Bookman Old Style" w:cs="Times New Roman"/>
          <w:sz w:val="28"/>
          <w:szCs w:val="24"/>
          <w:lang w:eastAsia="ru-RU"/>
        </w:rPr>
        <w:t>щ</w:t>
      </w:r>
    </w:p>
    <w:p w:rsidR="002A57F2" w:rsidRDefault="002A57F2" w:rsidP="002A57F2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</w:p>
    <w:p w:rsidR="002A57F2" w:rsidRDefault="002A57F2" w:rsidP="002A57F2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</w:p>
    <w:p w:rsidR="002A57F2" w:rsidRDefault="002A57F2" w:rsidP="002A57F2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4"/>
          <w:lang w:eastAsia="ru-RU"/>
        </w:rPr>
        <w:t>Администрация</w:t>
      </w:r>
    </w:p>
    <w:p w:rsidR="002A57F2" w:rsidRDefault="002A57F2" w:rsidP="002A57F2">
      <w:pPr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4"/>
          <w:lang w:eastAsia="ru-RU"/>
        </w:rPr>
      </w:pPr>
      <w:r>
        <w:rPr>
          <w:rFonts w:ascii="Bookman Old Style" w:eastAsia="Calibri" w:hAnsi="Bookman Old Style" w:cs="Times New Roman"/>
          <w:sz w:val="28"/>
          <w:szCs w:val="24"/>
          <w:lang w:eastAsia="ru-RU"/>
        </w:rPr>
        <w:t>Большемурашкинского муниципального района</w:t>
      </w:r>
    </w:p>
    <w:p w:rsidR="002A57F2" w:rsidRDefault="002A57F2" w:rsidP="002A57F2">
      <w:pPr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4"/>
          <w:lang w:eastAsia="ru-RU"/>
        </w:rPr>
      </w:pPr>
      <w:r>
        <w:rPr>
          <w:rFonts w:ascii="Bookman Old Style" w:eastAsia="Calibri" w:hAnsi="Bookman Old Style" w:cs="Times New Roman"/>
          <w:sz w:val="28"/>
          <w:szCs w:val="24"/>
          <w:lang w:eastAsia="ru-RU"/>
        </w:rPr>
        <w:t>Нижегородской области</w:t>
      </w:r>
    </w:p>
    <w:p w:rsidR="002A57F2" w:rsidRDefault="002A57F2" w:rsidP="002A57F2">
      <w:pPr>
        <w:keepNext/>
        <w:spacing w:after="0" w:line="240" w:lineRule="auto"/>
        <w:jc w:val="center"/>
        <w:outlineLvl w:val="0"/>
        <w:rPr>
          <w:rFonts w:ascii="Bookman Old Style" w:eastAsia="Calibri" w:hAnsi="Bookman Old Style" w:cs="Times New Roman"/>
          <w:b/>
          <w:bCs/>
          <w:sz w:val="48"/>
          <w:szCs w:val="24"/>
          <w:lang w:eastAsia="ru-RU"/>
        </w:rPr>
      </w:pPr>
      <w:r>
        <w:rPr>
          <w:rFonts w:ascii="Bookman Old Style" w:eastAsia="Calibri" w:hAnsi="Bookman Old Style" w:cs="Times New Roman"/>
          <w:b/>
          <w:bCs/>
          <w:sz w:val="48"/>
          <w:szCs w:val="24"/>
          <w:lang w:eastAsia="ru-RU"/>
        </w:rPr>
        <w:t>ПОСТАНОВЛЕНИЕ</w:t>
      </w:r>
    </w:p>
    <w:p w:rsidR="002A57F2" w:rsidRDefault="002A57F2" w:rsidP="002A57F2">
      <w:pPr>
        <w:shd w:val="clear" w:color="auto" w:fill="FFFFFF"/>
        <w:spacing w:before="298" w:after="0" w:line="240" w:lineRule="auto"/>
        <w:ind w:left="-567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UpoC60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</w:p>
    <w:p w:rsidR="002A57F2" w:rsidRDefault="002A57F2" w:rsidP="002A57F2">
      <w:pPr>
        <w:shd w:val="clear" w:color="auto" w:fill="FFFFFF"/>
        <w:spacing w:before="298" w:after="0" w:line="240" w:lineRule="auto"/>
        <w:ind w:left="-567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                                                                       №  </w:t>
      </w:r>
    </w:p>
    <w:p w:rsidR="002A57F2" w:rsidRDefault="002A57F2" w:rsidP="002A57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A57F2" w:rsidRDefault="002A57F2" w:rsidP="002A57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 утверждении муниципальной программы</w:t>
      </w:r>
    </w:p>
    <w:p w:rsidR="002A57F2" w:rsidRDefault="002A57F2" w:rsidP="002A57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Pr="002A57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Организация оплачиваемых общественных работ на территории Большемурашкинского муниципального района</w:t>
      </w:r>
      <w:r w:rsidRPr="002A57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на 2017-20</w:t>
      </w:r>
      <w:r w:rsidRPr="002A57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19</w:t>
      </w:r>
      <w:r w:rsidRPr="002A57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годы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2A57F2" w:rsidRDefault="002A57F2" w:rsidP="002A57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Большемурашкинского муниципального района от 21.03.2014 № 175 "Об утверждении Порядка разработки, реализации и оценки эффективности муниципальных программ Большемурашкинског</w:t>
      </w:r>
      <w:r>
        <w:rPr>
          <w:rFonts w:ascii="Times New Roman" w:hAnsi="Times New Roman" w:cs="Times New Roman"/>
          <w:sz w:val="28"/>
          <w:szCs w:val="28"/>
        </w:rPr>
        <w:t xml:space="preserve">о муниципального района" (с </w:t>
      </w:r>
      <w:r>
        <w:rPr>
          <w:rFonts w:ascii="Times New Roman" w:hAnsi="Times New Roman" w:cs="Times New Roman"/>
          <w:sz w:val="28"/>
          <w:szCs w:val="28"/>
        </w:rPr>
        <w:t>изменениями</w:t>
      </w:r>
      <w:r>
        <w:rPr>
          <w:rFonts w:ascii="Times New Roman" w:hAnsi="Times New Roman" w:cs="Times New Roman"/>
          <w:sz w:val="28"/>
          <w:szCs w:val="28"/>
        </w:rPr>
        <w:t xml:space="preserve"> от 11.08.2014 г. № 596, от 19.12.2014 г. № 974, от 29.12.2015 г. № 647, от 17.08.2016 г. № 397)</w:t>
      </w:r>
      <w:r>
        <w:rPr>
          <w:rFonts w:ascii="Times New Roman" w:hAnsi="Times New Roman" w:cs="Times New Roman"/>
          <w:sz w:val="28"/>
          <w:szCs w:val="28"/>
        </w:rPr>
        <w:t xml:space="preserve">     администрация          Большемурашкинского         муниципального        района</w:t>
      </w:r>
      <w:proofErr w:type="gramEnd"/>
    </w:p>
    <w:p w:rsidR="002A57F2" w:rsidRDefault="002A57F2" w:rsidP="002A57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е т:</w:t>
      </w:r>
    </w:p>
    <w:p w:rsidR="002A57F2" w:rsidRDefault="002A57F2" w:rsidP="002A57F2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прилагаемую муниципальную программу «</w:t>
      </w:r>
      <w:r w:rsidRPr="002A57F2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оплачиваемых общественных работ на территории Большемурашкинского муниципального района на 2017-2019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Программа).</w:t>
      </w:r>
    </w:p>
    <w:p w:rsidR="002A57F2" w:rsidRDefault="002A57F2" w:rsidP="002A57F2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Финансовому управлению администрации Большемурашкинского муниципального района при формировании проекта районного бюджета на 2017 год и на последующие годы предусматривать средства на реализацию данной Программы с уточнением объемов ее финансирования, исходя из возможностей местного бюджета.</w:t>
      </w:r>
    </w:p>
    <w:p w:rsidR="002A57F2" w:rsidRDefault="002A57F2" w:rsidP="002A57F2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района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Р.Е.</w:t>
      </w:r>
    </w:p>
    <w:p w:rsidR="002A57F2" w:rsidRDefault="002A57F2" w:rsidP="002A5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7F2" w:rsidRDefault="002A57F2" w:rsidP="002A5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7F2" w:rsidRDefault="002A57F2" w:rsidP="002A5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Глава администрации района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Н.А.Беляков</w:t>
      </w:r>
      <w:proofErr w:type="spellEnd"/>
    </w:p>
    <w:p w:rsidR="002A57F2" w:rsidRDefault="002A57F2" w:rsidP="002A5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A6" w:rsidRDefault="00883EA6"/>
    <w:sectPr w:rsidR="0088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D0"/>
    <w:rsid w:val="002A57F2"/>
    <w:rsid w:val="007379D0"/>
    <w:rsid w:val="0088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3</cp:revision>
  <dcterms:created xsi:type="dcterms:W3CDTF">2016-09-02T10:47:00Z</dcterms:created>
  <dcterms:modified xsi:type="dcterms:W3CDTF">2016-09-02T10:53:00Z</dcterms:modified>
</cp:coreProperties>
</file>