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C5" w:rsidRDefault="007B41C5" w:rsidP="007B41C5">
      <w:pPr>
        <w:pStyle w:val="a3"/>
        <w:rPr>
          <w:lang w:val="en-US"/>
        </w:rPr>
      </w:pPr>
      <w:r>
        <w:rPr>
          <w:noProof/>
        </w:rPr>
        <w:drawing>
          <wp:anchor distT="0" distB="0" distL="114300" distR="114300" simplePos="0" relativeHeight="251661312" behindDoc="0" locked="0" layoutInCell="1" allowOverlap="1">
            <wp:simplePos x="0" y="0"/>
            <wp:positionH relativeFrom="column">
              <wp:posOffset>2678430</wp:posOffset>
            </wp:positionH>
            <wp:positionV relativeFrom="paragraph">
              <wp:posOffset>-356235</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1C5" w:rsidRDefault="007B41C5" w:rsidP="007B41C5">
      <w:pPr>
        <w:pStyle w:val="a3"/>
        <w:rPr>
          <w:lang w:val="en-US"/>
        </w:rPr>
      </w:pPr>
    </w:p>
    <w:p w:rsidR="007B41C5" w:rsidRDefault="007B41C5" w:rsidP="007B41C5">
      <w:pPr>
        <w:pStyle w:val="a3"/>
      </w:pPr>
      <w:r>
        <w:t>Администрация</w:t>
      </w:r>
    </w:p>
    <w:p w:rsidR="007B41C5" w:rsidRDefault="007B41C5" w:rsidP="007B41C5">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7B41C5" w:rsidRDefault="007B41C5" w:rsidP="007B41C5">
      <w:pPr>
        <w:jc w:val="center"/>
        <w:rPr>
          <w:rFonts w:ascii="Bookman Old Style" w:hAnsi="Bookman Old Style"/>
          <w:sz w:val="28"/>
        </w:rPr>
      </w:pPr>
      <w:r>
        <w:rPr>
          <w:rFonts w:ascii="Bookman Old Style" w:hAnsi="Bookman Old Style"/>
          <w:sz w:val="28"/>
        </w:rPr>
        <w:t>Нижегородской области</w:t>
      </w:r>
    </w:p>
    <w:p w:rsidR="007B41C5" w:rsidRPr="00215952" w:rsidRDefault="007B41C5" w:rsidP="007B41C5">
      <w:pPr>
        <w:jc w:val="center"/>
        <w:rPr>
          <w:rFonts w:ascii="Bookman Old Style" w:hAnsi="Bookman Old Style"/>
          <w:b/>
          <w:sz w:val="48"/>
          <w:szCs w:val="48"/>
        </w:rPr>
      </w:pPr>
      <w:r>
        <w:rPr>
          <w:rFonts w:ascii="Bookman Old Style" w:hAnsi="Bookman Old Style"/>
          <w:b/>
          <w:sz w:val="48"/>
          <w:szCs w:val="48"/>
        </w:rPr>
        <w:t>ПОСТАНОВЛЕНИЕ</w:t>
      </w:r>
    </w:p>
    <w:p w:rsidR="007B41C5" w:rsidRDefault="00142D09" w:rsidP="007B41C5">
      <w:pPr>
        <w:shd w:val="clear" w:color="auto" w:fill="FFFFFF"/>
        <w:spacing w:before="298"/>
        <w:ind w:left="-567"/>
        <w:rPr>
          <w:color w:val="000000"/>
          <w:sz w:val="28"/>
        </w:rPr>
      </w:pPr>
      <w:r>
        <w:rPr>
          <w:rFonts w:ascii="Bookman Old Style" w:hAnsi="Bookman Old Style"/>
          <w:noProof/>
          <w:color w:val="000000"/>
          <w:spacing w:val="60"/>
        </w:rPr>
        <w:pict>
          <v:line id="_x0000_s1033" style="position:absolute;left:0;text-align:left;z-index:251660288" from="-27pt,13.95pt" to="489pt,13.95pt"/>
        </w:pict>
      </w:r>
      <w:r>
        <w:rPr>
          <w:rFonts w:ascii="Bookman Old Style" w:hAnsi="Bookman Old Style"/>
          <w:noProof/>
          <w:color w:val="000000"/>
          <w:spacing w:val="60"/>
        </w:rPr>
        <w:pict>
          <v:line id="_x0000_s1032" style="position:absolute;left:0;text-align:left;z-index:251659264" from="-27pt,4.95pt" to="489pt,4.95pt" strokeweight="3pt"/>
        </w:pict>
      </w:r>
    </w:p>
    <w:p w:rsidR="007B41C5" w:rsidRDefault="00142D09" w:rsidP="007B41C5">
      <w:pPr>
        <w:shd w:val="clear" w:color="auto" w:fill="FFFFFF"/>
        <w:spacing w:before="298"/>
        <w:ind w:left="-567"/>
        <w:rPr>
          <w:color w:val="000000"/>
          <w:sz w:val="28"/>
        </w:rPr>
      </w:pPr>
      <w:r>
        <w:rPr>
          <w:color w:val="000000"/>
          <w:sz w:val="28"/>
        </w:rPr>
        <w:t>24.10.2018</w:t>
      </w:r>
      <w:r w:rsidR="007B41C5">
        <w:rPr>
          <w:color w:val="000000"/>
          <w:sz w:val="28"/>
        </w:rPr>
        <w:t xml:space="preserve">г.                                                </w:t>
      </w:r>
      <w:r w:rsidR="00F46B21">
        <w:rPr>
          <w:color w:val="000000"/>
          <w:sz w:val="28"/>
        </w:rPr>
        <w:t xml:space="preserve">              </w:t>
      </w:r>
      <w:r>
        <w:rPr>
          <w:color w:val="000000"/>
          <w:sz w:val="28"/>
        </w:rPr>
        <w:t xml:space="preserve">                     №   425</w:t>
      </w:r>
    </w:p>
    <w:p w:rsidR="003F5E53" w:rsidRDefault="003F5E53" w:rsidP="003F5E53">
      <w:pPr>
        <w:jc w:val="center"/>
        <w:rPr>
          <w:sz w:val="28"/>
          <w:szCs w:val="28"/>
        </w:rPr>
      </w:pPr>
    </w:p>
    <w:p w:rsidR="007B41C5" w:rsidRPr="001C28D2" w:rsidRDefault="007B41C5" w:rsidP="003F5E53">
      <w:pPr>
        <w:jc w:val="center"/>
        <w:rPr>
          <w:sz w:val="28"/>
          <w:szCs w:val="28"/>
        </w:rPr>
      </w:pPr>
    </w:p>
    <w:p w:rsidR="003F5E53" w:rsidRPr="001C28D2" w:rsidRDefault="003F5E53" w:rsidP="003F5E53">
      <w:pPr>
        <w:jc w:val="center"/>
        <w:rPr>
          <w:b/>
          <w:sz w:val="28"/>
          <w:szCs w:val="28"/>
        </w:rPr>
      </w:pPr>
      <w:r w:rsidRPr="001C28D2">
        <w:rPr>
          <w:b/>
          <w:sz w:val="28"/>
          <w:szCs w:val="28"/>
        </w:rPr>
        <w:t xml:space="preserve">Об утверждении </w:t>
      </w:r>
      <w:r>
        <w:rPr>
          <w:b/>
          <w:sz w:val="28"/>
          <w:szCs w:val="28"/>
        </w:rPr>
        <w:t>муниципальной</w:t>
      </w:r>
      <w:r w:rsidRPr="001C28D2">
        <w:rPr>
          <w:b/>
          <w:sz w:val="28"/>
          <w:szCs w:val="28"/>
        </w:rPr>
        <w:t xml:space="preserve"> программы </w:t>
      </w:r>
    </w:p>
    <w:p w:rsidR="003F5E53" w:rsidRDefault="003F5E53" w:rsidP="003F5E53">
      <w:pPr>
        <w:jc w:val="center"/>
        <w:rPr>
          <w:b/>
          <w:sz w:val="28"/>
          <w:szCs w:val="28"/>
        </w:rPr>
      </w:pPr>
      <w:r w:rsidRPr="001C28D2">
        <w:rPr>
          <w:b/>
          <w:sz w:val="28"/>
          <w:szCs w:val="28"/>
        </w:rPr>
        <w:t>«П</w:t>
      </w:r>
      <w:r w:rsidR="00CE5724">
        <w:rPr>
          <w:b/>
          <w:sz w:val="28"/>
          <w:szCs w:val="28"/>
        </w:rPr>
        <w:t>овышение</w:t>
      </w:r>
      <w:r w:rsidRPr="001C28D2">
        <w:rPr>
          <w:b/>
          <w:sz w:val="28"/>
          <w:szCs w:val="28"/>
        </w:rPr>
        <w:t xml:space="preserve"> безопасност</w:t>
      </w:r>
      <w:r w:rsidR="00CE5724">
        <w:rPr>
          <w:b/>
          <w:sz w:val="28"/>
          <w:szCs w:val="28"/>
        </w:rPr>
        <w:t>и</w:t>
      </w:r>
      <w:r w:rsidRPr="001C28D2">
        <w:rPr>
          <w:b/>
          <w:sz w:val="28"/>
          <w:szCs w:val="28"/>
        </w:rPr>
        <w:t xml:space="preserve"> </w:t>
      </w:r>
      <w:r w:rsidR="00CE5724">
        <w:rPr>
          <w:b/>
          <w:sz w:val="28"/>
          <w:szCs w:val="28"/>
        </w:rPr>
        <w:t>дорожного движения</w:t>
      </w:r>
      <w:r>
        <w:rPr>
          <w:b/>
          <w:sz w:val="28"/>
          <w:szCs w:val="28"/>
        </w:rPr>
        <w:t xml:space="preserve"> </w:t>
      </w:r>
      <w:r w:rsidRPr="001C28D2">
        <w:rPr>
          <w:b/>
          <w:sz w:val="28"/>
          <w:szCs w:val="28"/>
        </w:rPr>
        <w:t xml:space="preserve">Большемурашкинского </w:t>
      </w:r>
      <w:r>
        <w:rPr>
          <w:b/>
          <w:sz w:val="28"/>
          <w:szCs w:val="28"/>
        </w:rPr>
        <w:t xml:space="preserve">муниципального </w:t>
      </w:r>
      <w:r w:rsidRPr="001C28D2">
        <w:rPr>
          <w:b/>
          <w:sz w:val="28"/>
          <w:szCs w:val="28"/>
        </w:rPr>
        <w:t>района на 201</w:t>
      </w:r>
      <w:r w:rsidR="00F46B21">
        <w:rPr>
          <w:b/>
          <w:sz w:val="28"/>
          <w:szCs w:val="28"/>
        </w:rPr>
        <w:t>9</w:t>
      </w:r>
      <w:r>
        <w:rPr>
          <w:b/>
          <w:sz w:val="28"/>
          <w:szCs w:val="28"/>
        </w:rPr>
        <w:t>-20</w:t>
      </w:r>
      <w:r w:rsidR="00F46B21">
        <w:rPr>
          <w:b/>
          <w:sz w:val="28"/>
          <w:szCs w:val="28"/>
        </w:rPr>
        <w:t>21</w:t>
      </w:r>
      <w:r w:rsidRPr="001C28D2">
        <w:rPr>
          <w:b/>
          <w:sz w:val="28"/>
          <w:szCs w:val="28"/>
        </w:rPr>
        <w:t xml:space="preserve"> годы»</w:t>
      </w:r>
    </w:p>
    <w:p w:rsidR="007B41C5" w:rsidRPr="001C28D2" w:rsidRDefault="007B41C5" w:rsidP="003F5E53">
      <w:pPr>
        <w:jc w:val="center"/>
        <w:rPr>
          <w:b/>
          <w:sz w:val="28"/>
          <w:szCs w:val="28"/>
        </w:rPr>
      </w:pPr>
    </w:p>
    <w:p w:rsidR="005246F6" w:rsidRDefault="005246F6" w:rsidP="005246F6">
      <w:pPr>
        <w:pStyle w:val="ConsPlusNormal"/>
        <w:widowControl/>
        <w:ind w:firstLine="0"/>
        <w:jc w:val="both"/>
      </w:pPr>
    </w:p>
    <w:p w:rsidR="005246F6" w:rsidRDefault="005246F6" w:rsidP="004707E2">
      <w:pPr>
        <w:autoSpaceDE w:val="0"/>
        <w:autoSpaceDN w:val="0"/>
        <w:adjustRightInd w:val="0"/>
        <w:ind w:firstLine="540"/>
        <w:jc w:val="both"/>
        <w:rPr>
          <w:b/>
          <w:sz w:val="28"/>
          <w:szCs w:val="28"/>
        </w:rPr>
      </w:pPr>
      <w:r>
        <w:rPr>
          <w:sz w:val="28"/>
          <w:szCs w:val="28"/>
        </w:rPr>
        <w:t>В соответствии с Федеральным законом от 10.12.1995 года № 196-ФЗ «О б</w:t>
      </w:r>
      <w:r w:rsidR="004707E2">
        <w:rPr>
          <w:sz w:val="28"/>
          <w:szCs w:val="28"/>
        </w:rPr>
        <w:t xml:space="preserve">езопасности дорожного </w:t>
      </w:r>
      <w:r w:rsidR="004707E2" w:rsidRPr="004707E2">
        <w:rPr>
          <w:sz w:val="28"/>
          <w:szCs w:val="28"/>
        </w:rPr>
        <w:t>движения»</w:t>
      </w:r>
      <w:r w:rsidRPr="004707E2">
        <w:rPr>
          <w:sz w:val="28"/>
          <w:szCs w:val="28"/>
        </w:rPr>
        <w:t xml:space="preserve"> и в целях </w:t>
      </w:r>
      <w:r w:rsidR="004707E2" w:rsidRPr="004707E2">
        <w:rPr>
          <w:rFonts w:eastAsiaTheme="minorHAnsi"/>
          <w:sz w:val="28"/>
          <w:szCs w:val="28"/>
          <w:lang w:eastAsia="en-US"/>
        </w:rPr>
        <w:t>реализации мероприятий в области обеспечения безопасности дорожного движения, направленн</w:t>
      </w:r>
      <w:r w:rsidR="00373A6B">
        <w:rPr>
          <w:rFonts w:eastAsiaTheme="minorHAnsi"/>
          <w:sz w:val="28"/>
          <w:szCs w:val="28"/>
          <w:lang w:eastAsia="en-US"/>
        </w:rPr>
        <w:t>ых</w:t>
      </w:r>
      <w:r w:rsidR="004707E2" w:rsidRPr="004707E2">
        <w:rPr>
          <w:rFonts w:eastAsiaTheme="minorHAnsi"/>
          <w:sz w:val="28"/>
          <w:szCs w:val="28"/>
          <w:lang w:eastAsia="en-US"/>
        </w:rPr>
        <w:t xml:space="preserve"> на сокращение количества дорожно-транспортных происшествий администрация </w:t>
      </w:r>
      <w:r w:rsidRPr="004707E2">
        <w:rPr>
          <w:sz w:val="28"/>
          <w:szCs w:val="28"/>
        </w:rPr>
        <w:t xml:space="preserve">Большемурашкинского </w:t>
      </w:r>
      <w:r w:rsidR="004707E2" w:rsidRPr="004707E2">
        <w:rPr>
          <w:sz w:val="28"/>
          <w:szCs w:val="28"/>
        </w:rPr>
        <w:t xml:space="preserve">муниципального </w:t>
      </w:r>
      <w:r w:rsidRPr="004707E2">
        <w:rPr>
          <w:sz w:val="28"/>
          <w:szCs w:val="28"/>
        </w:rPr>
        <w:t xml:space="preserve">района </w:t>
      </w:r>
      <w:r w:rsidR="00F46B21">
        <w:rPr>
          <w:sz w:val="28"/>
          <w:szCs w:val="28"/>
        </w:rPr>
        <w:t xml:space="preserve">  </w:t>
      </w:r>
      <w:proofErr w:type="gramStart"/>
      <w:r w:rsidR="004707E2" w:rsidRPr="004707E2">
        <w:rPr>
          <w:b/>
          <w:sz w:val="28"/>
          <w:szCs w:val="28"/>
        </w:rPr>
        <w:t>п</w:t>
      </w:r>
      <w:proofErr w:type="gramEnd"/>
      <w:r w:rsidR="004707E2">
        <w:rPr>
          <w:b/>
          <w:sz w:val="28"/>
          <w:szCs w:val="28"/>
        </w:rPr>
        <w:t xml:space="preserve"> о с т а н о в л я е т </w:t>
      </w:r>
      <w:r>
        <w:rPr>
          <w:b/>
          <w:sz w:val="28"/>
          <w:szCs w:val="28"/>
        </w:rPr>
        <w:t>:</w:t>
      </w:r>
    </w:p>
    <w:p w:rsidR="005246F6" w:rsidRDefault="005246F6" w:rsidP="005246F6">
      <w:pPr>
        <w:pStyle w:val="ConsPlusNonformat"/>
        <w:widowControl/>
        <w:ind w:firstLine="540"/>
        <w:jc w:val="both"/>
        <w:rPr>
          <w:rFonts w:ascii="Times New Roman" w:hAnsi="Times New Roman" w:cs="Times New Roman"/>
          <w:b/>
          <w:sz w:val="28"/>
          <w:szCs w:val="28"/>
        </w:rPr>
      </w:pPr>
    </w:p>
    <w:p w:rsidR="005246F6" w:rsidRDefault="005246F6" w:rsidP="005246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150E6E">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004707E2">
        <w:rPr>
          <w:rFonts w:ascii="Times New Roman" w:hAnsi="Times New Roman" w:cs="Times New Roman"/>
          <w:sz w:val="28"/>
          <w:szCs w:val="28"/>
        </w:rPr>
        <w:t>муниципальную</w:t>
      </w:r>
      <w:r>
        <w:rPr>
          <w:rFonts w:ascii="Times New Roman" w:hAnsi="Times New Roman" w:cs="Times New Roman"/>
          <w:sz w:val="28"/>
          <w:szCs w:val="28"/>
        </w:rPr>
        <w:t xml:space="preserve"> программу </w:t>
      </w:r>
      <w:r w:rsidR="00150E6E">
        <w:rPr>
          <w:rFonts w:ascii="Times New Roman" w:hAnsi="Times New Roman" w:cs="Times New Roman"/>
          <w:sz w:val="28"/>
          <w:szCs w:val="28"/>
        </w:rPr>
        <w:t>«</w:t>
      </w:r>
      <w:r>
        <w:rPr>
          <w:rFonts w:ascii="Times New Roman" w:hAnsi="Times New Roman" w:cs="Times New Roman"/>
          <w:sz w:val="28"/>
          <w:szCs w:val="28"/>
        </w:rPr>
        <w:t xml:space="preserve">Повышение безопасности дорожного движения в </w:t>
      </w:r>
      <w:proofErr w:type="spellStart"/>
      <w:r>
        <w:rPr>
          <w:rFonts w:ascii="Times New Roman" w:hAnsi="Times New Roman" w:cs="Times New Roman"/>
          <w:sz w:val="28"/>
          <w:szCs w:val="28"/>
        </w:rPr>
        <w:t>Большемурашкинском</w:t>
      </w:r>
      <w:proofErr w:type="spellEnd"/>
      <w:r>
        <w:rPr>
          <w:rFonts w:ascii="Times New Roman" w:hAnsi="Times New Roman" w:cs="Times New Roman"/>
          <w:sz w:val="28"/>
          <w:szCs w:val="28"/>
        </w:rPr>
        <w:t xml:space="preserve"> муниципальном районе на 20</w:t>
      </w:r>
      <w:r w:rsidR="003F5E53">
        <w:rPr>
          <w:rFonts w:ascii="Times New Roman" w:hAnsi="Times New Roman" w:cs="Times New Roman"/>
          <w:sz w:val="28"/>
          <w:szCs w:val="28"/>
        </w:rPr>
        <w:t>1</w:t>
      </w:r>
      <w:r w:rsidR="00F46B21">
        <w:rPr>
          <w:rFonts w:ascii="Times New Roman" w:hAnsi="Times New Roman" w:cs="Times New Roman"/>
          <w:sz w:val="28"/>
          <w:szCs w:val="28"/>
        </w:rPr>
        <w:t>9</w:t>
      </w:r>
      <w:r>
        <w:rPr>
          <w:rFonts w:ascii="Times New Roman" w:hAnsi="Times New Roman" w:cs="Times New Roman"/>
          <w:sz w:val="28"/>
          <w:szCs w:val="28"/>
        </w:rPr>
        <w:t xml:space="preserve"> - 20</w:t>
      </w:r>
      <w:r w:rsidR="00F46B21">
        <w:rPr>
          <w:rFonts w:ascii="Times New Roman" w:hAnsi="Times New Roman" w:cs="Times New Roman"/>
          <w:sz w:val="28"/>
          <w:szCs w:val="28"/>
        </w:rPr>
        <w:t>21</w:t>
      </w:r>
      <w:r>
        <w:rPr>
          <w:rFonts w:ascii="Times New Roman" w:hAnsi="Times New Roman" w:cs="Times New Roman"/>
          <w:sz w:val="28"/>
          <w:szCs w:val="28"/>
        </w:rPr>
        <w:t xml:space="preserve"> </w:t>
      </w:r>
      <w:r w:rsidR="003F5E53">
        <w:rPr>
          <w:rFonts w:ascii="Times New Roman" w:hAnsi="Times New Roman" w:cs="Times New Roman"/>
          <w:sz w:val="28"/>
          <w:szCs w:val="28"/>
        </w:rPr>
        <w:t>годы</w:t>
      </w:r>
      <w:r w:rsidR="00150E6E">
        <w:rPr>
          <w:rFonts w:ascii="Times New Roman" w:hAnsi="Times New Roman" w:cs="Times New Roman"/>
          <w:sz w:val="28"/>
          <w:szCs w:val="28"/>
        </w:rPr>
        <w:t>».</w:t>
      </w:r>
    </w:p>
    <w:p w:rsidR="006230EC" w:rsidRDefault="005246F6" w:rsidP="005246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230EC">
        <w:rPr>
          <w:rFonts w:ascii="Times New Roman" w:hAnsi="Times New Roman" w:cs="Times New Roman"/>
          <w:sz w:val="28"/>
          <w:szCs w:val="28"/>
        </w:rPr>
        <w:t>Управлению делами</w:t>
      </w:r>
      <w:r w:rsidR="006230EC" w:rsidRPr="006230EC">
        <w:rPr>
          <w:rFonts w:ascii="Times New Roman" w:hAnsi="Times New Roman" w:cs="Times New Roman"/>
          <w:sz w:val="28"/>
          <w:szCs w:val="28"/>
        </w:rPr>
        <w:t xml:space="preserve"> </w:t>
      </w:r>
      <w:r w:rsidR="006230EC">
        <w:rPr>
          <w:rFonts w:ascii="Times New Roman" w:hAnsi="Times New Roman" w:cs="Times New Roman"/>
          <w:sz w:val="28"/>
          <w:szCs w:val="28"/>
        </w:rPr>
        <w:t>администрации</w:t>
      </w:r>
      <w:r w:rsidR="006230EC" w:rsidRPr="006230EC">
        <w:rPr>
          <w:sz w:val="28"/>
          <w:szCs w:val="28"/>
        </w:rPr>
        <w:t xml:space="preserve"> </w:t>
      </w:r>
      <w:r w:rsidR="006230EC" w:rsidRPr="006230EC">
        <w:rPr>
          <w:rFonts w:ascii="Times New Roman" w:hAnsi="Times New Roman" w:cs="Times New Roman"/>
          <w:sz w:val="28"/>
          <w:szCs w:val="28"/>
        </w:rPr>
        <w:t>Большемурашкинского муниципального района</w:t>
      </w:r>
      <w:r w:rsidR="006230EC">
        <w:rPr>
          <w:rFonts w:ascii="Times New Roman" w:hAnsi="Times New Roman" w:cs="Times New Roman"/>
          <w:sz w:val="28"/>
          <w:szCs w:val="28"/>
        </w:rPr>
        <w:t xml:space="preserve"> (</w:t>
      </w:r>
      <w:proofErr w:type="spellStart"/>
      <w:r w:rsidR="006230EC">
        <w:rPr>
          <w:rFonts w:ascii="Times New Roman" w:hAnsi="Times New Roman" w:cs="Times New Roman"/>
          <w:sz w:val="28"/>
          <w:szCs w:val="28"/>
        </w:rPr>
        <w:t>И.Д.Садкова</w:t>
      </w:r>
      <w:proofErr w:type="spellEnd"/>
      <w:r w:rsidR="006230EC">
        <w:rPr>
          <w:rFonts w:ascii="Times New Roman" w:hAnsi="Times New Roman" w:cs="Times New Roman"/>
          <w:sz w:val="28"/>
          <w:szCs w:val="28"/>
        </w:rPr>
        <w:t>) обеспечить размещение настоящего постановления на официальном сайте администрации в сети Интернет.</w:t>
      </w:r>
    </w:p>
    <w:p w:rsidR="006230EC" w:rsidRDefault="006230EC" w:rsidP="005246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01.01.2019 года.</w:t>
      </w:r>
    </w:p>
    <w:p w:rsidR="005246F6" w:rsidRDefault="006230EC" w:rsidP="005246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5246F6">
        <w:rPr>
          <w:rFonts w:ascii="Times New Roman" w:hAnsi="Times New Roman" w:cs="Times New Roman"/>
          <w:sz w:val="28"/>
          <w:szCs w:val="28"/>
        </w:rPr>
        <w:t>Контроль за</w:t>
      </w:r>
      <w:proofErr w:type="gramEnd"/>
      <w:r w:rsidR="005246F6">
        <w:rPr>
          <w:rFonts w:ascii="Times New Roman" w:hAnsi="Times New Roman" w:cs="Times New Roman"/>
          <w:sz w:val="28"/>
          <w:szCs w:val="28"/>
        </w:rPr>
        <w:t xml:space="preserve"> исполнением настоящего </w:t>
      </w:r>
      <w:r w:rsidR="0029040F">
        <w:rPr>
          <w:rFonts w:ascii="Times New Roman" w:hAnsi="Times New Roman" w:cs="Times New Roman"/>
          <w:sz w:val="28"/>
          <w:szCs w:val="28"/>
        </w:rPr>
        <w:t>постановления</w:t>
      </w:r>
      <w:r w:rsidR="005246F6">
        <w:rPr>
          <w:rFonts w:ascii="Times New Roman" w:hAnsi="Times New Roman" w:cs="Times New Roman"/>
          <w:sz w:val="28"/>
          <w:szCs w:val="28"/>
        </w:rPr>
        <w:t xml:space="preserve"> возложить на </w:t>
      </w:r>
      <w:r w:rsidR="00820688">
        <w:rPr>
          <w:rFonts w:ascii="Times New Roman" w:hAnsi="Times New Roman" w:cs="Times New Roman"/>
          <w:sz w:val="28"/>
          <w:szCs w:val="28"/>
        </w:rPr>
        <w:t>заместителя главы администрации</w:t>
      </w:r>
      <w:r w:rsidRPr="006230EC">
        <w:rPr>
          <w:sz w:val="28"/>
          <w:szCs w:val="28"/>
        </w:rPr>
        <w:t xml:space="preserve"> </w:t>
      </w:r>
      <w:r w:rsidRPr="006230EC">
        <w:rPr>
          <w:rFonts w:ascii="Times New Roman" w:hAnsi="Times New Roman" w:cs="Times New Roman"/>
          <w:sz w:val="28"/>
          <w:szCs w:val="28"/>
        </w:rPr>
        <w:t>Большемурашкинского муниципального района</w:t>
      </w:r>
      <w:r w:rsidR="00820688">
        <w:rPr>
          <w:rFonts w:ascii="Times New Roman" w:hAnsi="Times New Roman" w:cs="Times New Roman"/>
          <w:sz w:val="28"/>
          <w:szCs w:val="28"/>
        </w:rPr>
        <w:t xml:space="preserve"> </w:t>
      </w:r>
      <w:proofErr w:type="spellStart"/>
      <w:r w:rsidR="00373A6B">
        <w:rPr>
          <w:rFonts w:ascii="Times New Roman" w:hAnsi="Times New Roman" w:cs="Times New Roman"/>
          <w:sz w:val="28"/>
          <w:szCs w:val="28"/>
        </w:rPr>
        <w:t>Д.А.Макарова</w:t>
      </w:r>
      <w:proofErr w:type="spellEnd"/>
      <w:r w:rsidR="005246F6">
        <w:rPr>
          <w:rFonts w:ascii="Times New Roman" w:hAnsi="Times New Roman" w:cs="Times New Roman"/>
          <w:sz w:val="28"/>
          <w:szCs w:val="28"/>
        </w:rPr>
        <w:t>.</w:t>
      </w:r>
    </w:p>
    <w:p w:rsidR="005246F6" w:rsidRDefault="005246F6" w:rsidP="005246F6">
      <w:pPr>
        <w:pStyle w:val="ConsPlusNormal"/>
        <w:widowControl/>
        <w:ind w:firstLine="0"/>
        <w:jc w:val="both"/>
        <w:rPr>
          <w:rFonts w:ascii="Times New Roman" w:hAnsi="Times New Roman" w:cs="Times New Roman"/>
          <w:sz w:val="28"/>
          <w:szCs w:val="28"/>
        </w:rPr>
      </w:pPr>
    </w:p>
    <w:p w:rsidR="005246F6" w:rsidRDefault="005246F6" w:rsidP="005246F6">
      <w:pPr>
        <w:pStyle w:val="ConsPlusNormal"/>
        <w:widowControl/>
        <w:ind w:firstLine="0"/>
        <w:jc w:val="both"/>
        <w:rPr>
          <w:rFonts w:ascii="Times New Roman" w:hAnsi="Times New Roman" w:cs="Times New Roman"/>
          <w:sz w:val="28"/>
          <w:szCs w:val="28"/>
        </w:rPr>
      </w:pPr>
    </w:p>
    <w:p w:rsidR="005246F6" w:rsidRDefault="003A367C" w:rsidP="0082068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5246F6">
        <w:rPr>
          <w:rFonts w:ascii="Times New Roman" w:hAnsi="Times New Roman" w:cs="Times New Roman"/>
          <w:sz w:val="28"/>
          <w:szCs w:val="28"/>
        </w:rPr>
        <w:t>лав</w:t>
      </w:r>
      <w:r>
        <w:rPr>
          <w:rFonts w:ascii="Times New Roman" w:hAnsi="Times New Roman" w:cs="Times New Roman"/>
          <w:sz w:val="28"/>
          <w:szCs w:val="28"/>
        </w:rPr>
        <w:t>а</w:t>
      </w:r>
      <w:r w:rsidR="005246F6">
        <w:rPr>
          <w:rFonts w:ascii="Times New Roman" w:hAnsi="Times New Roman" w:cs="Times New Roman"/>
          <w:sz w:val="28"/>
          <w:szCs w:val="28"/>
        </w:rPr>
        <w:t xml:space="preserve"> </w:t>
      </w:r>
      <w:r w:rsidR="00820688">
        <w:rPr>
          <w:rFonts w:ascii="Times New Roman" w:hAnsi="Times New Roman" w:cs="Times New Roman"/>
          <w:sz w:val="28"/>
          <w:szCs w:val="28"/>
        </w:rPr>
        <w:t xml:space="preserve">администрации района          </w:t>
      </w:r>
      <w:r w:rsidR="004707E2">
        <w:rPr>
          <w:rFonts w:ascii="Times New Roman" w:hAnsi="Times New Roman" w:cs="Times New Roman"/>
          <w:sz w:val="28"/>
          <w:szCs w:val="28"/>
        </w:rPr>
        <w:t xml:space="preserve">                                 </w:t>
      </w:r>
      <w:r w:rsidR="00820688">
        <w:rPr>
          <w:rFonts w:ascii="Times New Roman" w:hAnsi="Times New Roman" w:cs="Times New Roman"/>
          <w:sz w:val="28"/>
          <w:szCs w:val="28"/>
        </w:rPr>
        <w:t xml:space="preserve">          </w:t>
      </w:r>
      <w:r>
        <w:rPr>
          <w:rFonts w:ascii="Times New Roman" w:hAnsi="Times New Roman" w:cs="Times New Roman"/>
          <w:sz w:val="28"/>
          <w:szCs w:val="28"/>
        </w:rPr>
        <w:t xml:space="preserve">             Н.А.Беляков</w:t>
      </w:r>
    </w:p>
    <w:p w:rsidR="005246F6" w:rsidRDefault="005246F6" w:rsidP="005246F6">
      <w:pPr>
        <w:pStyle w:val="ConsPlusNormal"/>
        <w:widowControl/>
        <w:ind w:firstLine="0"/>
        <w:jc w:val="right"/>
      </w:pPr>
    </w:p>
    <w:p w:rsidR="005246F6" w:rsidRDefault="005246F6" w:rsidP="005246F6">
      <w:pPr>
        <w:pStyle w:val="ConsPlusNormal"/>
        <w:widowControl/>
        <w:ind w:firstLine="0"/>
        <w:jc w:val="right"/>
      </w:pPr>
    </w:p>
    <w:p w:rsidR="00860169" w:rsidRPr="000D76B4" w:rsidRDefault="00860169" w:rsidP="00860169">
      <w:pPr>
        <w:jc w:val="both"/>
        <w:rPr>
          <w:szCs w:val="28"/>
        </w:rPr>
      </w:pPr>
      <w:r w:rsidRPr="000D76B4">
        <w:rPr>
          <w:szCs w:val="28"/>
        </w:rPr>
        <w:t>Согласовано:</w:t>
      </w:r>
    </w:p>
    <w:p w:rsidR="00860169" w:rsidRPr="000D76B4" w:rsidRDefault="00860169" w:rsidP="00860169">
      <w:pPr>
        <w:jc w:val="both"/>
        <w:rPr>
          <w:szCs w:val="28"/>
        </w:rPr>
      </w:pPr>
    </w:p>
    <w:p w:rsidR="00860169" w:rsidRDefault="00860169" w:rsidP="00860169">
      <w:pPr>
        <w:jc w:val="both"/>
        <w:rPr>
          <w:szCs w:val="28"/>
        </w:rPr>
      </w:pPr>
      <w:r w:rsidRPr="000D76B4">
        <w:rPr>
          <w:szCs w:val="28"/>
        </w:rPr>
        <w:t xml:space="preserve">Заместитель главы администрации                                      </w:t>
      </w:r>
      <w:r>
        <w:rPr>
          <w:szCs w:val="28"/>
        </w:rPr>
        <w:t xml:space="preserve">      </w:t>
      </w:r>
      <w:r w:rsidRPr="000D76B4">
        <w:rPr>
          <w:szCs w:val="28"/>
        </w:rPr>
        <w:t xml:space="preserve">           </w:t>
      </w:r>
      <w:proofErr w:type="spellStart"/>
      <w:r w:rsidRPr="000D76B4">
        <w:rPr>
          <w:szCs w:val="28"/>
        </w:rPr>
        <w:t>Д.А.Макаров</w:t>
      </w:r>
      <w:proofErr w:type="spellEnd"/>
      <w:r w:rsidRPr="000D76B4">
        <w:rPr>
          <w:szCs w:val="28"/>
        </w:rPr>
        <w:t xml:space="preserve"> </w:t>
      </w:r>
    </w:p>
    <w:p w:rsidR="00860169" w:rsidRPr="000D76B4" w:rsidRDefault="00860169" w:rsidP="00860169">
      <w:pPr>
        <w:jc w:val="both"/>
        <w:rPr>
          <w:szCs w:val="28"/>
        </w:rPr>
      </w:pPr>
      <w:r w:rsidRPr="000D76B4">
        <w:rPr>
          <w:szCs w:val="28"/>
        </w:rPr>
        <w:t xml:space="preserve">Заместитель главы администрации                                      </w:t>
      </w:r>
      <w:r>
        <w:rPr>
          <w:szCs w:val="28"/>
        </w:rPr>
        <w:t xml:space="preserve">      </w:t>
      </w:r>
      <w:r w:rsidRPr="000D76B4">
        <w:rPr>
          <w:szCs w:val="28"/>
        </w:rPr>
        <w:t xml:space="preserve">           </w:t>
      </w:r>
      <w:proofErr w:type="spellStart"/>
      <w:r w:rsidRPr="00860169">
        <w:rPr>
          <w:szCs w:val="28"/>
        </w:rPr>
        <w:t>Р.Е.Даранов</w:t>
      </w:r>
      <w:proofErr w:type="spellEnd"/>
    </w:p>
    <w:p w:rsidR="00860169" w:rsidRPr="000D76B4" w:rsidRDefault="004B382B" w:rsidP="00860169">
      <w:pPr>
        <w:jc w:val="both"/>
        <w:rPr>
          <w:szCs w:val="28"/>
        </w:rPr>
      </w:pPr>
      <w:r>
        <w:rPr>
          <w:szCs w:val="28"/>
        </w:rPr>
        <w:t>Н</w:t>
      </w:r>
      <w:r w:rsidR="00860169" w:rsidRPr="000D76B4">
        <w:rPr>
          <w:szCs w:val="28"/>
        </w:rPr>
        <w:t xml:space="preserve">ачальник финансового управления              </w:t>
      </w:r>
      <w:r w:rsidR="00860169">
        <w:rPr>
          <w:szCs w:val="28"/>
        </w:rPr>
        <w:t xml:space="preserve">                               </w:t>
      </w:r>
      <w:r>
        <w:rPr>
          <w:szCs w:val="28"/>
        </w:rPr>
        <w:t xml:space="preserve">       </w:t>
      </w:r>
      <w:proofErr w:type="spellStart"/>
      <w:r>
        <w:rPr>
          <w:szCs w:val="28"/>
        </w:rPr>
        <w:t>Н.В.Лобанова</w:t>
      </w:r>
      <w:proofErr w:type="spellEnd"/>
    </w:p>
    <w:p w:rsidR="00860169" w:rsidRPr="000D76B4" w:rsidRDefault="00860169" w:rsidP="00860169">
      <w:pPr>
        <w:jc w:val="both"/>
        <w:rPr>
          <w:szCs w:val="28"/>
        </w:rPr>
      </w:pPr>
      <w:r w:rsidRPr="000D76B4">
        <w:rPr>
          <w:szCs w:val="28"/>
        </w:rPr>
        <w:t xml:space="preserve">Управляющий делами                                                                 </w:t>
      </w:r>
      <w:r>
        <w:rPr>
          <w:szCs w:val="28"/>
        </w:rPr>
        <w:t xml:space="preserve">       </w:t>
      </w:r>
      <w:r w:rsidRPr="000D76B4">
        <w:rPr>
          <w:szCs w:val="28"/>
        </w:rPr>
        <w:t xml:space="preserve">     </w:t>
      </w:r>
      <w:proofErr w:type="spellStart"/>
      <w:r w:rsidRPr="000D76B4">
        <w:rPr>
          <w:szCs w:val="28"/>
        </w:rPr>
        <w:t>И.Д.Садкова</w:t>
      </w:r>
      <w:proofErr w:type="spellEnd"/>
    </w:p>
    <w:p w:rsidR="00860169" w:rsidRPr="000D76B4" w:rsidRDefault="00860169" w:rsidP="00860169">
      <w:pPr>
        <w:pStyle w:val="ConsPlusNormal"/>
        <w:widowControl/>
        <w:ind w:firstLine="0"/>
        <w:rPr>
          <w:rFonts w:ascii="Times New Roman" w:hAnsi="Times New Roman" w:cs="Times New Roman"/>
          <w:sz w:val="24"/>
          <w:szCs w:val="28"/>
        </w:rPr>
      </w:pPr>
      <w:r w:rsidRPr="000D76B4">
        <w:rPr>
          <w:rFonts w:ascii="Times New Roman" w:hAnsi="Times New Roman"/>
          <w:sz w:val="24"/>
        </w:rPr>
        <w:t xml:space="preserve">Начальник сектора </w:t>
      </w:r>
      <w:r w:rsidRPr="000D76B4">
        <w:rPr>
          <w:rFonts w:ascii="Times New Roman" w:hAnsi="Times New Roman" w:cs="Times New Roman"/>
          <w:sz w:val="24"/>
          <w:szCs w:val="28"/>
        </w:rPr>
        <w:t xml:space="preserve">правовой, организационной, кадровой </w:t>
      </w:r>
    </w:p>
    <w:p w:rsidR="00860169" w:rsidRPr="000D76B4" w:rsidRDefault="00860169" w:rsidP="00860169">
      <w:pPr>
        <w:pStyle w:val="ConsPlusNormal"/>
        <w:widowControl/>
        <w:ind w:firstLine="0"/>
        <w:jc w:val="both"/>
        <w:rPr>
          <w:rFonts w:ascii="Times New Roman" w:hAnsi="Times New Roman"/>
          <w:sz w:val="24"/>
        </w:rPr>
      </w:pPr>
      <w:r w:rsidRPr="000D76B4">
        <w:rPr>
          <w:rFonts w:ascii="Times New Roman" w:hAnsi="Times New Roman" w:cs="Times New Roman"/>
          <w:sz w:val="24"/>
          <w:szCs w:val="28"/>
        </w:rPr>
        <w:t>работы и информационного обеспечения</w:t>
      </w:r>
      <w:r w:rsidRPr="000D76B4">
        <w:rPr>
          <w:rFonts w:ascii="Times New Roman" w:hAnsi="Times New Roman"/>
          <w:sz w:val="24"/>
        </w:rPr>
        <w:t xml:space="preserve">                               </w:t>
      </w:r>
      <w:r>
        <w:rPr>
          <w:rFonts w:ascii="Times New Roman" w:hAnsi="Times New Roman"/>
          <w:sz w:val="24"/>
        </w:rPr>
        <w:t xml:space="preserve">      </w:t>
      </w:r>
      <w:r w:rsidRPr="000D76B4">
        <w:rPr>
          <w:rFonts w:ascii="Times New Roman" w:hAnsi="Times New Roman"/>
          <w:sz w:val="24"/>
        </w:rPr>
        <w:t xml:space="preserve">         </w:t>
      </w:r>
      <w:proofErr w:type="spellStart"/>
      <w:r w:rsidRPr="000D76B4">
        <w:rPr>
          <w:rFonts w:ascii="Times New Roman" w:hAnsi="Times New Roman"/>
          <w:sz w:val="24"/>
        </w:rPr>
        <w:t>Г.М.Лазарева</w:t>
      </w:r>
      <w:proofErr w:type="spellEnd"/>
    </w:p>
    <w:p w:rsidR="00860169" w:rsidRPr="000D76B4" w:rsidRDefault="00860169" w:rsidP="00860169">
      <w:pPr>
        <w:jc w:val="both"/>
        <w:rPr>
          <w:szCs w:val="28"/>
        </w:rPr>
      </w:pPr>
      <w:r w:rsidRPr="000D76B4">
        <w:rPr>
          <w:szCs w:val="28"/>
        </w:rPr>
        <w:t>Начальник отдела по вопросам ГО, ЧС</w:t>
      </w:r>
    </w:p>
    <w:p w:rsidR="00860169" w:rsidRPr="000D76B4" w:rsidRDefault="00860169" w:rsidP="00860169">
      <w:pPr>
        <w:jc w:val="both"/>
        <w:rPr>
          <w:szCs w:val="28"/>
        </w:rPr>
      </w:pPr>
      <w:r w:rsidRPr="000D76B4">
        <w:rPr>
          <w:szCs w:val="28"/>
        </w:rPr>
        <w:t xml:space="preserve">и мобилизационной подготовке и ЕДДС                                                  </w:t>
      </w:r>
      <w:proofErr w:type="spellStart"/>
      <w:r w:rsidRPr="000D76B4">
        <w:rPr>
          <w:szCs w:val="28"/>
        </w:rPr>
        <w:t>А.В.Шохов</w:t>
      </w:r>
      <w:proofErr w:type="spellEnd"/>
    </w:p>
    <w:p w:rsidR="005246F6" w:rsidRDefault="005246F6" w:rsidP="005246F6">
      <w:pPr>
        <w:pStyle w:val="ConsPlusNormal"/>
        <w:widowControl/>
        <w:ind w:firstLine="0"/>
        <w:jc w:val="right"/>
      </w:pPr>
    </w:p>
    <w:p w:rsidR="005246F6" w:rsidRPr="002B2E04" w:rsidRDefault="005246F6" w:rsidP="005246F6">
      <w:pPr>
        <w:pStyle w:val="ConsPlusNormal"/>
        <w:widowControl/>
        <w:ind w:left="5040" w:firstLine="0"/>
        <w:jc w:val="center"/>
        <w:outlineLvl w:val="0"/>
        <w:rPr>
          <w:rFonts w:ascii="Times New Roman" w:hAnsi="Times New Roman" w:cs="Times New Roman"/>
          <w:sz w:val="28"/>
          <w:szCs w:val="28"/>
        </w:rPr>
      </w:pPr>
      <w:r w:rsidRPr="002B2E04">
        <w:rPr>
          <w:rFonts w:ascii="Times New Roman" w:hAnsi="Times New Roman" w:cs="Times New Roman"/>
          <w:sz w:val="28"/>
          <w:szCs w:val="28"/>
        </w:rPr>
        <w:lastRenderedPageBreak/>
        <w:t>Утверждена</w:t>
      </w:r>
    </w:p>
    <w:p w:rsidR="005246F6" w:rsidRPr="004707E2" w:rsidRDefault="004707E2" w:rsidP="005246F6">
      <w:pPr>
        <w:pStyle w:val="ConsPlusNormal"/>
        <w:widowControl/>
        <w:ind w:left="5040" w:firstLine="0"/>
        <w:jc w:val="center"/>
        <w:rPr>
          <w:rFonts w:ascii="Times New Roman" w:hAnsi="Times New Roman" w:cs="Times New Roman"/>
          <w:sz w:val="28"/>
          <w:szCs w:val="28"/>
        </w:rPr>
      </w:pPr>
      <w:r w:rsidRPr="004707E2">
        <w:rPr>
          <w:rFonts w:ascii="Times New Roman" w:hAnsi="Times New Roman" w:cs="Times New Roman"/>
          <w:sz w:val="28"/>
          <w:szCs w:val="28"/>
        </w:rPr>
        <w:t>постановление</w:t>
      </w:r>
      <w:r w:rsidR="00C63897">
        <w:rPr>
          <w:rFonts w:ascii="Times New Roman" w:hAnsi="Times New Roman" w:cs="Times New Roman"/>
          <w:sz w:val="28"/>
          <w:szCs w:val="28"/>
        </w:rPr>
        <w:t>м</w:t>
      </w:r>
      <w:r w:rsidRPr="004707E2">
        <w:rPr>
          <w:rFonts w:ascii="Times New Roman" w:hAnsi="Times New Roman" w:cs="Times New Roman"/>
          <w:sz w:val="28"/>
          <w:szCs w:val="28"/>
        </w:rPr>
        <w:t xml:space="preserve"> администрации</w:t>
      </w:r>
    </w:p>
    <w:p w:rsidR="005246F6" w:rsidRPr="002B2E04" w:rsidRDefault="005246F6" w:rsidP="005246F6">
      <w:pPr>
        <w:pStyle w:val="ConsPlusNormal"/>
        <w:widowControl/>
        <w:ind w:left="5040" w:firstLine="0"/>
        <w:jc w:val="center"/>
        <w:rPr>
          <w:rFonts w:ascii="Times New Roman" w:hAnsi="Times New Roman" w:cs="Times New Roman"/>
          <w:sz w:val="28"/>
          <w:szCs w:val="28"/>
        </w:rPr>
      </w:pPr>
      <w:r w:rsidRPr="004707E2">
        <w:rPr>
          <w:rFonts w:ascii="Times New Roman" w:hAnsi="Times New Roman" w:cs="Times New Roman"/>
          <w:sz w:val="28"/>
          <w:szCs w:val="28"/>
        </w:rPr>
        <w:t>Большемурашкинского</w:t>
      </w:r>
      <w:r w:rsidRPr="002B2E04">
        <w:rPr>
          <w:rFonts w:ascii="Times New Roman" w:hAnsi="Times New Roman" w:cs="Times New Roman"/>
          <w:sz w:val="28"/>
          <w:szCs w:val="28"/>
        </w:rPr>
        <w:t xml:space="preserve"> </w:t>
      </w:r>
      <w:r w:rsidR="004707E2">
        <w:rPr>
          <w:rFonts w:ascii="Times New Roman" w:hAnsi="Times New Roman" w:cs="Times New Roman"/>
          <w:sz w:val="28"/>
          <w:szCs w:val="28"/>
        </w:rPr>
        <w:t xml:space="preserve">муниципального </w:t>
      </w:r>
      <w:r w:rsidRPr="002B2E04">
        <w:rPr>
          <w:rFonts w:ascii="Times New Roman" w:hAnsi="Times New Roman" w:cs="Times New Roman"/>
          <w:sz w:val="28"/>
          <w:szCs w:val="28"/>
        </w:rPr>
        <w:t>района</w:t>
      </w:r>
    </w:p>
    <w:p w:rsidR="005246F6" w:rsidRPr="009E17AA" w:rsidRDefault="005246F6" w:rsidP="005246F6">
      <w:pPr>
        <w:pStyle w:val="ConsPlusNormal"/>
        <w:widowControl/>
        <w:ind w:left="5040" w:firstLine="0"/>
        <w:jc w:val="center"/>
        <w:rPr>
          <w:rFonts w:ascii="Times New Roman" w:hAnsi="Times New Roman" w:cs="Times New Roman"/>
          <w:sz w:val="28"/>
          <w:szCs w:val="28"/>
          <w:u w:val="single"/>
        </w:rPr>
      </w:pPr>
      <w:r w:rsidRPr="009E17AA">
        <w:rPr>
          <w:rFonts w:ascii="Times New Roman" w:hAnsi="Times New Roman" w:cs="Times New Roman"/>
          <w:sz w:val="28"/>
          <w:szCs w:val="28"/>
          <w:u w:val="single"/>
        </w:rPr>
        <w:t xml:space="preserve">от </w:t>
      </w:r>
      <w:r w:rsidR="00142D09">
        <w:rPr>
          <w:rFonts w:ascii="Times New Roman" w:hAnsi="Times New Roman" w:cs="Times New Roman"/>
          <w:sz w:val="28"/>
          <w:szCs w:val="28"/>
          <w:u w:val="single"/>
        </w:rPr>
        <w:t xml:space="preserve"> 24.10.2018</w:t>
      </w:r>
      <w:r w:rsidRPr="009E17AA">
        <w:rPr>
          <w:rFonts w:ascii="Times New Roman" w:hAnsi="Times New Roman" w:cs="Times New Roman"/>
          <w:sz w:val="28"/>
          <w:szCs w:val="28"/>
          <w:u w:val="single"/>
        </w:rPr>
        <w:t xml:space="preserve"> г. №</w:t>
      </w:r>
      <w:r w:rsidR="004707E2">
        <w:rPr>
          <w:rFonts w:ascii="Times New Roman" w:hAnsi="Times New Roman" w:cs="Times New Roman"/>
          <w:sz w:val="28"/>
          <w:szCs w:val="28"/>
          <w:u w:val="single"/>
        </w:rPr>
        <w:t xml:space="preserve">   </w:t>
      </w:r>
      <w:r w:rsidR="007B41C5">
        <w:rPr>
          <w:rFonts w:ascii="Times New Roman" w:hAnsi="Times New Roman" w:cs="Times New Roman"/>
          <w:sz w:val="28"/>
          <w:szCs w:val="28"/>
          <w:u w:val="single"/>
        </w:rPr>
        <w:t xml:space="preserve">     </w:t>
      </w:r>
      <w:r w:rsidR="00142D09">
        <w:rPr>
          <w:rFonts w:ascii="Times New Roman" w:hAnsi="Times New Roman" w:cs="Times New Roman"/>
          <w:sz w:val="28"/>
          <w:szCs w:val="28"/>
          <w:u w:val="single"/>
        </w:rPr>
        <w:t xml:space="preserve">  425</w:t>
      </w:r>
      <w:bookmarkStart w:id="0" w:name="_GoBack"/>
      <w:bookmarkEnd w:id="0"/>
    </w:p>
    <w:p w:rsidR="005246F6" w:rsidRDefault="005246F6" w:rsidP="005246F6">
      <w:pPr>
        <w:pStyle w:val="ConsPlusNormal"/>
        <w:widowControl/>
        <w:ind w:firstLine="0"/>
        <w:jc w:val="right"/>
      </w:pPr>
    </w:p>
    <w:p w:rsidR="005246F6" w:rsidRPr="002B2E04" w:rsidRDefault="00BF418B" w:rsidP="005246F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МУНИЦИПАЛЬНАЯ</w:t>
      </w:r>
      <w:r w:rsidR="005246F6" w:rsidRPr="002B2E04">
        <w:rPr>
          <w:rFonts w:ascii="Times New Roman" w:hAnsi="Times New Roman" w:cs="Times New Roman"/>
          <w:b w:val="0"/>
          <w:sz w:val="28"/>
          <w:szCs w:val="28"/>
        </w:rPr>
        <w:t xml:space="preserve"> ПРОГРАММА</w:t>
      </w:r>
    </w:p>
    <w:p w:rsidR="005246F6" w:rsidRPr="002B2E04" w:rsidRDefault="005246F6" w:rsidP="005246F6">
      <w:pPr>
        <w:pStyle w:val="ConsPlusTitle"/>
        <w:widowControl/>
        <w:jc w:val="center"/>
        <w:rPr>
          <w:rFonts w:ascii="Times New Roman" w:hAnsi="Times New Roman" w:cs="Times New Roman"/>
          <w:b w:val="0"/>
          <w:sz w:val="28"/>
          <w:szCs w:val="28"/>
        </w:rPr>
      </w:pPr>
      <w:r w:rsidRPr="002B2E04">
        <w:rPr>
          <w:rFonts w:ascii="Times New Roman" w:hAnsi="Times New Roman" w:cs="Times New Roman"/>
          <w:b w:val="0"/>
          <w:sz w:val="28"/>
          <w:szCs w:val="28"/>
        </w:rPr>
        <w:t>"ПОВЫШЕНИЕ БЕЗОПАСНОСТИ ДОРОЖНОГО ДВИЖЕНИЯ</w:t>
      </w:r>
    </w:p>
    <w:p w:rsidR="005246F6" w:rsidRPr="002B2E04" w:rsidRDefault="005246F6" w:rsidP="005246F6">
      <w:pPr>
        <w:pStyle w:val="ConsPlusTitle"/>
        <w:widowControl/>
        <w:jc w:val="center"/>
        <w:rPr>
          <w:rFonts w:ascii="Times New Roman" w:hAnsi="Times New Roman" w:cs="Times New Roman"/>
          <w:b w:val="0"/>
          <w:sz w:val="28"/>
          <w:szCs w:val="28"/>
        </w:rPr>
      </w:pPr>
      <w:r w:rsidRPr="002B2E04">
        <w:rPr>
          <w:rFonts w:ascii="Times New Roman" w:hAnsi="Times New Roman" w:cs="Times New Roman"/>
          <w:b w:val="0"/>
          <w:sz w:val="28"/>
          <w:szCs w:val="28"/>
        </w:rPr>
        <w:t>В БОЛЬШЕМУРАШКИНСКОМ МУНИЦИПАЛЬНОМ РАЙОНЕ</w:t>
      </w:r>
    </w:p>
    <w:p w:rsidR="005246F6" w:rsidRDefault="005246F6" w:rsidP="005246F6">
      <w:pPr>
        <w:pStyle w:val="ConsPlusTitle"/>
        <w:widowControl/>
        <w:jc w:val="center"/>
        <w:rPr>
          <w:rFonts w:ascii="Times New Roman" w:hAnsi="Times New Roman" w:cs="Times New Roman"/>
          <w:b w:val="0"/>
          <w:sz w:val="28"/>
          <w:szCs w:val="28"/>
        </w:rPr>
      </w:pPr>
      <w:r w:rsidRPr="002B2E04">
        <w:rPr>
          <w:rFonts w:ascii="Times New Roman" w:hAnsi="Times New Roman" w:cs="Times New Roman"/>
          <w:b w:val="0"/>
          <w:sz w:val="28"/>
          <w:szCs w:val="28"/>
        </w:rPr>
        <w:t>НА 20</w:t>
      </w:r>
      <w:r w:rsidR="00BF418B">
        <w:rPr>
          <w:rFonts w:ascii="Times New Roman" w:hAnsi="Times New Roman" w:cs="Times New Roman"/>
          <w:b w:val="0"/>
          <w:sz w:val="28"/>
          <w:szCs w:val="28"/>
        </w:rPr>
        <w:t>1</w:t>
      </w:r>
      <w:r w:rsidR="00F46B21">
        <w:rPr>
          <w:rFonts w:ascii="Times New Roman" w:hAnsi="Times New Roman" w:cs="Times New Roman"/>
          <w:b w:val="0"/>
          <w:sz w:val="28"/>
          <w:szCs w:val="28"/>
        </w:rPr>
        <w:t>9</w:t>
      </w:r>
      <w:r w:rsidRPr="002B2E04">
        <w:rPr>
          <w:rFonts w:ascii="Times New Roman" w:hAnsi="Times New Roman" w:cs="Times New Roman"/>
          <w:b w:val="0"/>
          <w:sz w:val="28"/>
          <w:szCs w:val="28"/>
        </w:rPr>
        <w:t xml:space="preserve"> - 20</w:t>
      </w:r>
      <w:r w:rsidR="00F46B21">
        <w:rPr>
          <w:rFonts w:ascii="Times New Roman" w:hAnsi="Times New Roman" w:cs="Times New Roman"/>
          <w:b w:val="0"/>
          <w:sz w:val="28"/>
          <w:szCs w:val="28"/>
        </w:rPr>
        <w:t>21</w:t>
      </w:r>
      <w:r w:rsidRPr="002B2E04">
        <w:rPr>
          <w:rFonts w:ascii="Times New Roman" w:hAnsi="Times New Roman" w:cs="Times New Roman"/>
          <w:b w:val="0"/>
          <w:sz w:val="28"/>
          <w:szCs w:val="28"/>
        </w:rPr>
        <w:t xml:space="preserve"> ГОДЫ"</w:t>
      </w:r>
    </w:p>
    <w:p w:rsidR="005246F6" w:rsidRPr="0000499D" w:rsidRDefault="005246F6" w:rsidP="005246F6">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246F6" w:rsidRPr="002B2E04" w:rsidRDefault="005246F6" w:rsidP="005246F6">
      <w:pPr>
        <w:pStyle w:val="ConsPlusNormal"/>
        <w:widowControl/>
        <w:ind w:firstLine="0"/>
        <w:jc w:val="center"/>
        <w:outlineLvl w:val="1"/>
        <w:rPr>
          <w:rFonts w:ascii="Times New Roman" w:hAnsi="Times New Roman" w:cs="Times New Roman"/>
          <w:sz w:val="24"/>
          <w:szCs w:val="24"/>
        </w:rPr>
      </w:pPr>
      <w:r w:rsidRPr="002B2E04">
        <w:rPr>
          <w:rFonts w:ascii="Times New Roman" w:hAnsi="Times New Roman" w:cs="Times New Roman"/>
          <w:sz w:val="24"/>
          <w:szCs w:val="24"/>
        </w:rPr>
        <w:t xml:space="preserve">ПАСПОРТ </w:t>
      </w:r>
      <w:r w:rsidR="00570220">
        <w:rPr>
          <w:rFonts w:ascii="Times New Roman" w:hAnsi="Times New Roman" w:cs="Times New Roman"/>
          <w:sz w:val="24"/>
          <w:szCs w:val="24"/>
        </w:rPr>
        <w:t>МУНИЦ</w:t>
      </w:r>
      <w:r w:rsidR="004707E2">
        <w:rPr>
          <w:rFonts w:ascii="Times New Roman" w:hAnsi="Times New Roman" w:cs="Times New Roman"/>
          <w:sz w:val="24"/>
          <w:szCs w:val="24"/>
        </w:rPr>
        <w:t>И</w:t>
      </w:r>
      <w:r w:rsidR="00570220">
        <w:rPr>
          <w:rFonts w:ascii="Times New Roman" w:hAnsi="Times New Roman" w:cs="Times New Roman"/>
          <w:sz w:val="24"/>
          <w:szCs w:val="24"/>
        </w:rPr>
        <w:t>ПАЛЬНОЙ</w:t>
      </w:r>
      <w:r w:rsidRPr="002B2E04">
        <w:rPr>
          <w:rFonts w:ascii="Times New Roman" w:hAnsi="Times New Roman" w:cs="Times New Roman"/>
          <w:sz w:val="24"/>
          <w:szCs w:val="24"/>
        </w:rPr>
        <w:t xml:space="preserve"> ПРОГРАММЫ</w:t>
      </w:r>
    </w:p>
    <w:p w:rsidR="005246F6" w:rsidRPr="002B2E04" w:rsidRDefault="005246F6" w:rsidP="005246F6">
      <w:pPr>
        <w:pStyle w:val="ConsPlusNormal"/>
        <w:widowControl/>
        <w:ind w:firstLine="0"/>
        <w:jc w:val="center"/>
        <w:rPr>
          <w:rFonts w:ascii="Times New Roman" w:hAnsi="Times New Roman" w:cs="Times New Roman"/>
          <w:sz w:val="24"/>
          <w:szCs w:val="24"/>
        </w:rPr>
      </w:pPr>
      <w:r w:rsidRPr="002B2E04">
        <w:rPr>
          <w:rFonts w:ascii="Times New Roman" w:hAnsi="Times New Roman" w:cs="Times New Roman"/>
          <w:sz w:val="24"/>
          <w:szCs w:val="24"/>
        </w:rPr>
        <w:t>"ПОВЫШЕНИЕ БЕЗОПАСНОСТИ ДОРОЖНОГО ДВИЖЕНИЯ В</w:t>
      </w:r>
    </w:p>
    <w:p w:rsidR="005246F6" w:rsidRPr="002B2E04" w:rsidRDefault="005246F6" w:rsidP="005246F6">
      <w:pPr>
        <w:pStyle w:val="ConsPlusNormal"/>
        <w:widowControl/>
        <w:ind w:firstLine="0"/>
        <w:jc w:val="center"/>
        <w:rPr>
          <w:rFonts w:ascii="Times New Roman" w:hAnsi="Times New Roman" w:cs="Times New Roman"/>
          <w:sz w:val="24"/>
          <w:szCs w:val="24"/>
        </w:rPr>
      </w:pPr>
      <w:r w:rsidRPr="002B2E04">
        <w:rPr>
          <w:rFonts w:ascii="Times New Roman" w:hAnsi="Times New Roman" w:cs="Times New Roman"/>
          <w:sz w:val="24"/>
          <w:szCs w:val="24"/>
        </w:rPr>
        <w:t xml:space="preserve">БОЛЬШЕМУРАШКИНСКОМ </w:t>
      </w:r>
      <w:r w:rsidR="00115A31">
        <w:rPr>
          <w:rFonts w:ascii="Times New Roman" w:hAnsi="Times New Roman" w:cs="Times New Roman"/>
          <w:sz w:val="24"/>
          <w:szCs w:val="24"/>
        </w:rPr>
        <w:t xml:space="preserve">МУНИЦИПАЛЬНОМ </w:t>
      </w:r>
      <w:r w:rsidRPr="002B2E04">
        <w:rPr>
          <w:rFonts w:ascii="Times New Roman" w:hAnsi="Times New Roman" w:cs="Times New Roman"/>
          <w:sz w:val="24"/>
          <w:szCs w:val="24"/>
        </w:rPr>
        <w:t>РАЙ</w:t>
      </w:r>
      <w:r>
        <w:rPr>
          <w:rFonts w:ascii="Times New Roman" w:hAnsi="Times New Roman" w:cs="Times New Roman"/>
          <w:sz w:val="24"/>
          <w:szCs w:val="24"/>
        </w:rPr>
        <w:t>О</w:t>
      </w:r>
      <w:r w:rsidRPr="002B2E04">
        <w:rPr>
          <w:rFonts w:ascii="Times New Roman" w:hAnsi="Times New Roman" w:cs="Times New Roman"/>
          <w:sz w:val="24"/>
          <w:szCs w:val="24"/>
        </w:rPr>
        <w:t>НЕ НА 20</w:t>
      </w:r>
      <w:r w:rsidR="00F46B21">
        <w:rPr>
          <w:rFonts w:ascii="Times New Roman" w:hAnsi="Times New Roman" w:cs="Times New Roman"/>
          <w:sz w:val="24"/>
          <w:szCs w:val="24"/>
        </w:rPr>
        <w:t>19</w:t>
      </w:r>
      <w:r w:rsidRPr="002B2E04">
        <w:rPr>
          <w:rFonts w:ascii="Times New Roman" w:hAnsi="Times New Roman" w:cs="Times New Roman"/>
          <w:sz w:val="24"/>
          <w:szCs w:val="24"/>
        </w:rPr>
        <w:t xml:space="preserve"> - 20</w:t>
      </w:r>
      <w:r w:rsidR="00F46B21">
        <w:rPr>
          <w:rFonts w:ascii="Times New Roman" w:hAnsi="Times New Roman" w:cs="Times New Roman"/>
          <w:sz w:val="24"/>
          <w:szCs w:val="24"/>
        </w:rPr>
        <w:t>21</w:t>
      </w:r>
      <w:r w:rsidRPr="002B2E04">
        <w:rPr>
          <w:rFonts w:ascii="Times New Roman" w:hAnsi="Times New Roman" w:cs="Times New Roman"/>
          <w:sz w:val="24"/>
          <w:szCs w:val="24"/>
        </w:rPr>
        <w:t xml:space="preserve"> ГОДЫ"</w:t>
      </w:r>
    </w:p>
    <w:p w:rsidR="005246F6" w:rsidRDefault="005246F6" w:rsidP="005246F6">
      <w:pPr>
        <w:pStyle w:val="ConsPlusNonformat"/>
        <w:widowControl/>
        <w:ind w:left="2880" w:hanging="2880"/>
        <w:rPr>
          <w:rFonts w:ascii="Times New Roman" w:hAnsi="Times New Roman" w:cs="Times New Roman"/>
          <w:sz w:val="24"/>
          <w:szCs w:val="24"/>
        </w:rPr>
      </w:pPr>
      <w:r w:rsidRPr="004F2D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04A4" w:rsidRDefault="00E604A4" w:rsidP="00E604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10065" w:type="dxa"/>
        <w:tblInd w:w="108" w:type="dxa"/>
        <w:tblLook w:val="04A0" w:firstRow="1" w:lastRow="0" w:firstColumn="1" w:lastColumn="0" w:noHBand="0" w:noVBand="1"/>
      </w:tblPr>
      <w:tblGrid>
        <w:gridCol w:w="3686"/>
        <w:gridCol w:w="6379"/>
      </w:tblGrid>
      <w:tr w:rsidR="009B7D05" w:rsidTr="00AD04AE">
        <w:tc>
          <w:tcPr>
            <w:tcW w:w="3686" w:type="dxa"/>
          </w:tcPr>
          <w:p w:rsidR="009B7D05" w:rsidRDefault="009B7D05" w:rsidP="009B7D05">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Муниципальный з</w:t>
            </w:r>
            <w:r w:rsidRPr="004F2DA7">
              <w:rPr>
                <w:rFonts w:ascii="Times New Roman" w:hAnsi="Times New Roman" w:cs="Times New Roman"/>
                <w:sz w:val="24"/>
                <w:szCs w:val="24"/>
              </w:rPr>
              <w:t>аказчик</w:t>
            </w:r>
            <w:r>
              <w:rPr>
                <w:rFonts w:ascii="Times New Roman" w:hAnsi="Times New Roman" w:cs="Times New Roman"/>
                <w:sz w:val="24"/>
                <w:szCs w:val="24"/>
              </w:rPr>
              <w:t xml:space="preserve">-координатор </w:t>
            </w:r>
            <w:r w:rsidRPr="004F2DA7">
              <w:rPr>
                <w:rFonts w:ascii="Times New Roman" w:hAnsi="Times New Roman" w:cs="Times New Roman"/>
                <w:sz w:val="24"/>
                <w:szCs w:val="24"/>
              </w:rPr>
              <w:t>Програм</w:t>
            </w:r>
            <w:r>
              <w:rPr>
                <w:rFonts w:ascii="Times New Roman" w:hAnsi="Times New Roman" w:cs="Times New Roman"/>
                <w:sz w:val="24"/>
                <w:szCs w:val="24"/>
              </w:rPr>
              <w:t xml:space="preserve">мы   </w:t>
            </w:r>
          </w:p>
          <w:p w:rsidR="009B7D05" w:rsidRPr="004F2DA7" w:rsidRDefault="009B7D05" w:rsidP="009B7D0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379" w:type="dxa"/>
          </w:tcPr>
          <w:p w:rsidR="009B7D05" w:rsidRPr="00303D6F" w:rsidRDefault="009B7D05" w:rsidP="009C79E6">
            <w:pPr>
              <w:pStyle w:val="ConsPlusNonformat"/>
              <w:widowControl/>
              <w:rPr>
                <w:rFonts w:ascii="Times New Roman" w:hAnsi="Times New Roman" w:cs="Times New Roman"/>
                <w:sz w:val="24"/>
                <w:szCs w:val="24"/>
              </w:rPr>
            </w:pPr>
            <w:r w:rsidRPr="004F2DA7">
              <w:rPr>
                <w:rFonts w:ascii="Times New Roman" w:hAnsi="Times New Roman" w:cs="Times New Roman"/>
                <w:sz w:val="24"/>
                <w:szCs w:val="24"/>
              </w:rPr>
              <w:t>Администрация Большемурашкинского муниципального района</w:t>
            </w:r>
          </w:p>
        </w:tc>
      </w:tr>
      <w:tr w:rsidR="009B7D05" w:rsidTr="00AD04AE">
        <w:tc>
          <w:tcPr>
            <w:tcW w:w="3686" w:type="dxa"/>
          </w:tcPr>
          <w:p w:rsidR="009B7D05" w:rsidRPr="004F2DA7" w:rsidRDefault="009B7D05" w:rsidP="009C79E6">
            <w:pPr>
              <w:pStyle w:val="ConsPlusNonformat"/>
              <w:widowControl/>
              <w:rPr>
                <w:rFonts w:ascii="Times New Roman" w:hAnsi="Times New Roman" w:cs="Times New Roman"/>
                <w:sz w:val="24"/>
                <w:szCs w:val="24"/>
              </w:rPr>
            </w:pPr>
            <w:r>
              <w:rPr>
                <w:rFonts w:ascii="Times New Roman" w:hAnsi="Times New Roman" w:cs="Times New Roman"/>
                <w:sz w:val="24"/>
                <w:szCs w:val="24"/>
              </w:rPr>
              <w:t>Соисполнители</w:t>
            </w:r>
            <w:r w:rsidRPr="004F2DA7">
              <w:rPr>
                <w:rFonts w:ascii="Times New Roman" w:hAnsi="Times New Roman" w:cs="Times New Roman"/>
                <w:sz w:val="24"/>
                <w:szCs w:val="24"/>
              </w:rPr>
              <w:t xml:space="preserve"> Програм</w:t>
            </w:r>
            <w:r>
              <w:rPr>
                <w:rFonts w:ascii="Times New Roman" w:hAnsi="Times New Roman" w:cs="Times New Roman"/>
                <w:sz w:val="24"/>
                <w:szCs w:val="24"/>
              </w:rPr>
              <w:t xml:space="preserve">мы          </w:t>
            </w:r>
          </w:p>
        </w:tc>
        <w:tc>
          <w:tcPr>
            <w:tcW w:w="6379" w:type="dxa"/>
          </w:tcPr>
          <w:p w:rsidR="009B7D05" w:rsidRDefault="009B7D05" w:rsidP="009B7D05">
            <w:pPr>
              <w:pStyle w:val="ConsPlusNonformat"/>
              <w:widowControl/>
              <w:rPr>
                <w:rFonts w:ascii="Times New Roman" w:hAnsi="Times New Roman" w:cs="Times New Roman"/>
                <w:sz w:val="24"/>
                <w:szCs w:val="24"/>
              </w:rPr>
            </w:pPr>
            <w:r w:rsidRPr="004F2DA7">
              <w:rPr>
                <w:rFonts w:ascii="Times New Roman" w:hAnsi="Times New Roman" w:cs="Times New Roman"/>
                <w:sz w:val="24"/>
                <w:szCs w:val="24"/>
              </w:rPr>
              <w:t>Комиссия   по   безопасности    дорожного движения   администрации Большемура</w:t>
            </w:r>
            <w:r>
              <w:rPr>
                <w:rFonts w:ascii="Times New Roman" w:hAnsi="Times New Roman" w:cs="Times New Roman"/>
                <w:sz w:val="24"/>
                <w:szCs w:val="24"/>
              </w:rPr>
              <w:t xml:space="preserve">шкинского муниципального района; </w:t>
            </w:r>
            <w:r w:rsidR="00F46B21">
              <w:rPr>
                <w:rFonts w:ascii="Times New Roman" w:hAnsi="Times New Roman" w:cs="Times New Roman"/>
                <w:sz w:val="24"/>
                <w:szCs w:val="24"/>
              </w:rPr>
              <w:t>отдел</w:t>
            </w:r>
            <w:r>
              <w:rPr>
                <w:rFonts w:ascii="Times New Roman" w:hAnsi="Times New Roman" w:cs="Times New Roman"/>
                <w:sz w:val="24"/>
                <w:szCs w:val="24"/>
              </w:rPr>
              <w:t xml:space="preserve"> по вопросам ГО</w:t>
            </w:r>
            <w:r w:rsidR="00F46B21">
              <w:rPr>
                <w:rFonts w:ascii="Times New Roman" w:hAnsi="Times New Roman" w:cs="Times New Roman"/>
                <w:sz w:val="24"/>
                <w:szCs w:val="24"/>
              </w:rPr>
              <w:t>,</w:t>
            </w:r>
            <w:r>
              <w:rPr>
                <w:rFonts w:ascii="Times New Roman" w:hAnsi="Times New Roman" w:cs="Times New Roman"/>
                <w:sz w:val="24"/>
                <w:szCs w:val="24"/>
              </w:rPr>
              <w:t xml:space="preserve"> ЧС</w:t>
            </w:r>
            <w:r w:rsidR="00F46B21">
              <w:rPr>
                <w:rFonts w:ascii="Times New Roman" w:hAnsi="Times New Roman" w:cs="Times New Roman"/>
                <w:sz w:val="24"/>
                <w:szCs w:val="24"/>
              </w:rPr>
              <w:t>, МП и ЕДДС</w:t>
            </w:r>
            <w:r>
              <w:rPr>
                <w:rFonts w:ascii="Times New Roman" w:hAnsi="Times New Roman" w:cs="Times New Roman"/>
                <w:sz w:val="24"/>
                <w:szCs w:val="24"/>
              </w:rPr>
              <w:t xml:space="preserve"> </w:t>
            </w:r>
            <w:r w:rsidRPr="004F2DA7">
              <w:rPr>
                <w:rFonts w:ascii="Times New Roman" w:hAnsi="Times New Roman" w:cs="Times New Roman"/>
                <w:sz w:val="24"/>
                <w:szCs w:val="24"/>
              </w:rPr>
              <w:t>администрации</w:t>
            </w:r>
            <w:r w:rsidRPr="00B61350">
              <w:rPr>
                <w:rFonts w:ascii="Times New Roman" w:hAnsi="Times New Roman" w:cs="Times New Roman"/>
                <w:sz w:val="24"/>
                <w:szCs w:val="24"/>
              </w:rPr>
              <w:t xml:space="preserve"> </w:t>
            </w:r>
            <w:r w:rsidRPr="004F2DA7">
              <w:rPr>
                <w:rFonts w:ascii="Times New Roman" w:hAnsi="Times New Roman" w:cs="Times New Roman"/>
                <w:sz w:val="24"/>
                <w:szCs w:val="24"/>
              </w:rPr>
              <w:t>Большемурашкинского муниципального района</w:t>
            </w:r>
          </w:p>
          <w:p w:rsidR="009B7D05" w:rsidRPr="00303D6F" w:rsidRDefault="009B7D05" w:rsidP="009B7D05">
            <w:pPr>
              <w:pStyle w:val="ConsPlusNonformat"/>
              <w:widowControl/>
              <w:rPr>
                <w:rFonts w:ascii="Times New Roman" w:hAnsi="Times New Roman" w:cs="Times New Roman"/>
                <w:sz w:val="24"/>
                <w:szCs w:val="24"/>
              </w:rPr>
            </w:pPr>
          </w:p>
        </w:tc>
      </w:tr>
      <w:tr w:rsidR="009B7D05" w:rsidTr="00AD04AE">
        <w:tc>
          <w:tcPr>
            <w:tcW w:w="3686" w:type="dxa"/>
          </w:tcPr>
          <w:p w:rsidR="009B7D05" w:rsidRDefault="009B7D05" w:rsidP="009C79E6">
            <w:pPr>
              <w:pStyle w:val="ConsPlusNonformat"/>
              <w:widowControl/>
              <w:rPr>
                <w:rFonts w:ascii="Times New Roman" w:hAnsi="Times New Roman" w:cs="Times New Roman"/>
                <w:sz w:val="24"/>
                <w:szCs w:val="24"/>
              </w:rPr>
            </w:pPr>
            <w:r>
              <w:rPr>
                <w:rFonts w:ascii="Times New Roman" w:hAnsi="Times New Roman" w:cs="Times New Roman"/>
                <w:sz w:val="24"/>
                <w:szCs w:val="24"/>
              </w:rPr>
              <w:t>Подпрограммы программы</w:t>
            </w:r>
          </w:p>
          <w:p w:rsidR="009B7D05" w:rsidRPr="004F2DA7" w:rsidRDefault="009B7D05" w:rsidP="009C79E6">
            <w:pPr>
              <w:pStyle w:val="ConsPlusNonformat"/>
              <w:widowControl/>
              <w:rPr>
                <w:rFonts w:ascii="Times New Roman" w:hAnsi="Times New Roman" w:cs="Times New Roman"/>
                <w:sz w:val="24"/>
                <w:szCs w:val="24"/>
              </w:rPr>
            </w:pPr>
          </w:p>
        </w:tc>
        <w:tc>
          <w:tcPr>
            <w:tcW w:w="6379" w:type="dxa"/>
          </w:tcPr>
          <w:p w:rsidR="009B7D05" w:rsidRPr="00303D6F" w:rsidRDefault="009B7D05" w:rsidP="009C79E6">
            <w:pPr>
              <w:pStyle w:val="ConsPlusNonformat"/>
              <w:widowControl/>
              <w:rPr>
                <w:rFonts w:ascii="Times New Roman" w:hAnsi="Times New Roman" w:cs="Times New Roman"/>
                <w:sz w:val="24"/>
                <w:szCs w:val="24"/>
              </w:rPr>
            </w:pPr>
            <w:r>
              <w:rPr>
                <w:rFonts w:ascii="Times New Roman" w:hAnsi="Times New Roman" w:cs="Times New Roman"/>
                <w:sz w:val="24"/>
                <w:szCs w:val="24"/>
              </w:rPr>
              <w:t>отсутствуют</w:t>
            </w:r>
          </w:p>
        </w:tc>
      </w:tr>
      <w:tr w:rsidR="009B7D05" w:rsidTr="00AD04AE">
        <w:tc>
          <w:tcPr>
            <w:tcW w:w="3686" w:type="dxa"/>
          </w:tcPr>
          <w:p w:rsidR="009B7D05" w:rsidRPr="004F2DA7" w:rsidRDefault="009B7D05" w:rsidP="00DA32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Цель </w:t>
            </w:r>
            <w:r w:rsidRPr="004F2DA7">
              <w:rPr>
                <w:rFonts w:ascii="Times New Roman" w:hAnsi="Times New Roman" w:cs="Times New Roman"/>
                <w:sz w:val="24"/>
                <w:szCs w:val="24"/>
              </w:rPr>
              <w:t>Программы</w:t>
            </w:r>
          </w:p>
        </w:tc>
        <w:tc>
          <w:tcPr>
            <w:tcW w:w="6379" w:type="dxa"/>
          </w:tcPr>
          <w:p w:rsidR="009B7D05" w:rsidRPr="00303D6F" w:rsidRDefault="009B7D05" w:rsidP="00DA3290">
            <w:pPr>
              <w:pStyle w:val="ConsPlusNonformat"/>
              <w:widowControl/>
              <w:rPr>
                <w:rFonts w:ascii="Times New Roman" w:hAnsi="Times New Roman" w:cs="Times New Roman"/>
                <w:sz w:val="24"/>
                <w:szCs w:val="24"/>
              </w:rPr>
            </w:pPr>
            <w:r w:rsidRPr="00303D6F">
              <w:rPr>
                <w:rFonts w:ascii="Times New Roman" w:hAnsi="Times New Roman" w:cs="Times New Roman"/>
                <w:sz w:val="24"/>
                <w:szCs w:val="24"/>
              </w:rPr>
              <w:t>Цель Программы:</w:t>
            </w:r>
          </w:p>
          <w:p w:rsidR="009B7D05" w:rsidRDefault="00C53E3D" w:rsidP="00C53E3D">
            <w:pPr>
              <w:pStyle w:val="ConsPlusNonformat"/>
              <w:widowContro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Повышение уровня безопасности</w:t>
            </w:r>
            <w:r w:rsidR="009B7D05" w:rsidRPr="009B7D05">
              <w:rPr>
                <w:rFonts w:ascii="Times New Roman" w:eastAsiaTheme="minorHAnsi" w:hAnsi="Times New Roman" w:cs="Times New Roman"/>
                <w:sz w:val="24"/>
                <w:szCs w:val="24"/>
                <w:lang w:eastAsia="en-US"/>
              </w:rPr>
              <w:t xml:space="preserve"> </w:t>
            </w:r>
            <w:r w:rsidRPr="00C53E3D">
              <w:rPr>
                <w:rFonts w:ascii="Times New Roman" w:eastAsiaTheme="minorHAnsi" w:hAnsi="Times New Roman" w:cs="Times New Roman"/>
                <w:sz w:val="24"/>
                <w:szCs w:val="24"/>
                <w:lang w:eastAsia="en-US"/>
              </w:rPr>
              <w:t>дорожного движения</w:t>
            </w:r>
            <w:r>
              <w:rPr>
                <w:rFonts w:ascii="Times New Roman" w:eastAsiaTheme="minorHAnsi" w:hAnsi="Times New Roman" w:cs="Times New Roman"/>
                <w:sz w:val="24"/>
                <w:szCs w:val="24"/>
                <w:lang w:eastAsia="en-US"/>
              </w:rPr>
              <w:t xml:space="preserve"> на территории</w:t>
            </w:r>
            <w:r w:rsidRPr="004F2DA7">
              <w:rPr>
                <w:rFonts w:ascii="Times New Roman" w:hAnsi="Times New Roman" w:cs="Times New Roman"/>
                <w:sz w:val="24"/>
                <w:szCs w:val="24"/>
              </w:rPr>
              <w:t xml:space="preserve"> Большемурашкинского муниципального района</w:t>
            </w:r>
            <w:r>
              <w:rPr>
                <w:rFonts w:ascii="Times New Roman" w:eastAsiaTheme="minorHAnsi" w:hAnsi="Times New Roman" w:cs="Times New Roman"/>
                <w:sz w:val="24"/>
                <w:szCs w:val="24"/>
                <w:lang w:eastAsia="en-US"/>
              </w:rPr>
              <w:t xml:space="preserve"> </w:t>
            </w:r>
            <w:r w:rsidR="00E926E9">
              <w:rPr>
                <w:rFonts w:ascii="Times New Roman" w:eastAsiaTheme="minorHAnsi" w:hAnsi="Times New Roman" w:cs="Times New Roman"/>
                <w:sz w:val="24"/>
                <w:szCs w:val="24"/>
                <w:lang w:eastAsia="en-US"/>
              </w:rPr>
              <w:t>в</w:t>
            </w:r>
            <w:r w:rsidR="009B7D05" w:rsidRPr="009B7D05">
              <w:rPr>
                <w:rFonts w:ascii="Times New Roman" w:eastAsiaTheme="minorHAnsi" w:hAnsi="Times New Roman" w:cs="Times New Roman"/>
                <w:sz w:val="24"/>
                <w:szCs w:val="24"/>
                <w:lang w:eastAsia="en-US"/>
              </w:rPr>
              <w:t xml:space="preserve"> 20</w:t>
            </w:r>
            <w:r w:rsidR="00F46B21">
              <w:rPr>
                <w:rFonts w:ascii="Times New Roman" w:eastAsiaTheme="minorHAnsi" w:hAnsi="Times New Roman" w:cs="Times New Roman"/>
                <w:sz w:val="24"/>
                <w:szCs w:val="24"/>
                <w:lang w:eastAsia="en-US"/>
              </w:rPr>
              <w:t>21</w:t>
            </w:r>
            <w:r w:rsidR="009B7D05" w:rsidRPr="009B7D05">
              <w:rPr>
                <w:rFonts w:ascii="Times New Roman" w:eastAsiaTheme="minorHAnsi" w:hAnsi="Times New Roman" w:cs="Times New Roman"/>
                <w:sz w:val="24"/>
                <w:szCs w:val="24"/>
                <w:lang w:eastAsia="en-US"/>
              </w:rPr>
              <w:t xml:space="preserve"> году по сравнению с 2012 годом.</w:t>
            </w:r>
          </w:p>
          <w:p w:rsidR="00C53E3D" w:rsidRPr="009B7D05" w:rsidRDefault="00C53E3D" w:rsidP="00C53E3D">
            <w:pPr>
              <w:pStyle w:val="ConsPlusNonformat"/>
              <w:widowControl/>
              <w:rPr>
                <w:rFonts w:ascii="Times New Roman" w:hAnsi="Times New Roman" w:cs="Times New Roman"/>
                <w:sz w:val="24"/>
                <w:szCs w:val="24"/>
              </w:rPr>
            </w:pPr>
          </w:p>
        </w:tc>
      </w:tr>
      <w:tr w:rsidR="009B7D05" w:rsidTr="00AD04AE">
        <w:tc>
          <w:tcPr>
            <w:tcW w:w="3686" w:type="dxa"/>
          </w:tcPr>
          <w:p w:rsidR="009B7D05" w:rsidRDefault="009B7D05" w:rsidP="00753110">
            <w:pPr>
              <w:pStyle w:val="ConsPlusNonformat"/>
              <w:widowControl/>
              <w:rPr>
                <w:rFonts w:ascii="Times New Roman" w:hAnsi="Times New Roman" w:cs="Times New Roman"/>
                <w:sz w:val="24"/>
                <w:szCs w:val="24"/>
              </w:rPr>
            </w:pPr>
            <w:r w:rsidRPr="004F2DA7">
              <w:rPr>
                <w:rFonts w:ascii="Times New Roman" w:hAnsi="Times New Roman" w:cs="Times New Roman"/>
                <w:sz w:val="24"/>
                <w:szCs w:val="24"/>
              </w:rPr>
              <w:t>Задачи</w:t>
            </w:r>
            <w:r>
              <w:rPr>
                <w:rFonts w:ascii="Times New Roman" w:hAnsi="Times New Roman" w:cs="Times New Roman"/>
                <w:sz w:val="24"/>
                <w:szCs w:val="24"/>
              </w:rPr>
              <w:t xml:space="preserve"> </w:t>
            </w:r>
            <w:r w:rsidRPr="004F2DA7">
              <w:rPr>
                <w:rFonts w:ascii="Times New Roman" w:hAnsi="Times New Roman" w:cs="Times New Roman"/>
                <w:sz w:val="24"/>
                <w:szCs w:val="24"/>
              </w:rPr>
              <w:t>Программы</w:t>
            </w:r>
          </w:p>
        </w:tc>
        <w:tc>
          <w:tcPr>
            <w:tcW w:w="6379" w:type="dxa"/>
          </w:tcPr>
          <w:p w:rsidR="009B7D05" w:rsidRPr="009B7D05" w:rsidRDefault="009B7D05" w:rsidP="00753110">
            <w:pPr>
              <w:autoSpaceDE w:val="0"/>
              <w:autoSpaceDN w:val="0"/>
              <w:adjustRightInd w:val="0"/>
              <w:jc w:val="both"/>
              <w:rPr>
                <w:rFonts w:eastAsiaTheme="minorHAnsi"/>
                <w:sz w:val="24"/>
                <w:szCs w:val="24"/>
                <w:lang w:eastAsia="en-US"/>
              </w:rPr>
            </w:pPr>
            <w:r w:rsidRPr="009B7D05">
              <w:rPr>
                <w:rFonts w:eastAsiaTheme="minorHAnsi"/>
                <w:sz w:val="24"/>
                <w:szCs w:val="24"/>
                <w:lang w:eastAsia="en-US"/>
              </w:rPr>
              <w:t>Задачи Программы:</w:t>
            </w:r>
          </w:p>
          <w:p w:rsidR="009B7D05" w:rsidRPr="009B7D05" w:rsidRDefault="009B7D05" w:rsidP="00753110">
            <w:pPr>
              <w:pStyle w:val="a6"/>
              <w:numPr>
                <w:ilvl w:val="0"/>
                <w:numId w:val="1"/>
              </w:numPr>
              <w:autoSpaceDE w:val="0"/>
              <w:autoSpaceDN w:val="0"/>
              <w:adjustRightInd w:val="0"/>
              <w:ind w:left="0" w:hanging="15"/>
              <w:jc w:val="both"/>
              <w:rPr>
                <w:rFonts w:eastAsiaTheme="minorHAnsi"/>
                <w:sz w:val="24"/>
                <w:szCs w:val="24"/>
                <w:lang w:eastAsia="en-US"/>
              </w:rPr>
            </w:pPr>
            <w:r w:rsidRPr="009B7D05">
              <w:rPr>
                <w:rFonts w:eastAsiaTheme="minorHAnsi"/>
                <w:sz w:val="24"/>
                <w:szCs w:val="24"/>
                <w:lang w:eastAsia="en-US"/>
              </w:rPr>
              <w:t>создание системы пропаганды с целью формирования негативного отношения к правонарушителям в сфере дорожного движения, повышение культуры вождения;</w:t>
            </w:r>
          </w:p>
          <w:p w:rsidR="009B7D05" w:rsidRPr="009B7D05" w:rsidRDefault="009B7D05" w:rsidP="00753110">
            <w:pPr>
              <w:pStyle w:val="a6"/>
              <w:numPr>
                <w:ilvl w:val="0"/>
                <w:numId w:val="1"/>
              </w:numPr>
              <w:autoSpaceDE w:val="0"/>
              <w:autoSpaceDN w:val="0"/>
              <w:adjustRightInd w:val="0"/>
              <w:ind w:left="0" w:hanging="15"/>
              <w:jc w:val="both"/>
              <w:rPr>
                <w:rFonts w:eastAsiaTheme="minorHAnsi"/>
                <w:sz w:val="24"/>
                <w:szCs w:val="24"/>
                <w:lang w:eastAsia="en-US"/>
              </w:rPr>
            </w:pPr>
            <w:r w:rsidRPr="009B7D05">
              <w:rPr>
                <w:rFonts w:eastAsiaTheme="minorHAnsi"/>
                <w:sz w:val="24"/>
                <w:szCs w:val="24"/>
                <w:lang w:eastAsia="en-US"/>
              </w:rPr>
              <w:t>формирование у детей навыков безопасного поведения на дорогах;</w:t>
            </w:r>
          </w:p>
          <w:p w:rsidR="009B7D05" w:rsidRPr="009B7D05" w:rsidRDefault="009B7D05" w:rsidP="00753110">
            <w:pPr>
              <w:pStyle w:val="a6"/>
              <w:numPr>
                <w:ilvl w:val="0"/>
                <w:numId w:val="1"/>
              </w:numPr>
              <w:autoSpaceDE w:val="0"/>
              <w:autoSpaceDN w:val="0"/>
              <w:adjustRightInd w:val="0"/>
              <w:ind w:left="0" w:hanging="15"/>
              <w:jc w:val="both"/>
              <w:rPr>
                <w:rFonts w:eastAsiaTheme="minorHAnsi"/>
                <w:sz w:val="24"/>
                <w:szCs w:val="24"/>
                <w:lang w:eastAsia="en-US"/>
              </w:rPr>
            </w:pPr>
            <w:r w:rsidRPr="009B7D05">
              <w:rPr>
                <w:rFonts w:eastAsiaTheme="minorHAnsi"/>
                <w:sz w:val="24"/>
                <w:szCs w:val="24"/>
                <w:lang w:eastAsia="en-US"/>
              </w:rPr>
              <w:t>развитие современной системы оказания помощи пострадавшим в дорожно-транспортных происшествиях;</w:t>
            </w:r>
          </w:p>
          <w:p w:rsidR="009B7D05" w:rsidRPr="009B7D05" w:rsidRDefault="009B7D05" w:rsidP="00753110">
            <w:pPr>
              <w:pStyle w:val="a6"/>
              <w:numPr>
                <w:ilvl w:val="0"/>
                <w:numId w:val="1"/>
              </w:numPr>
              <w:autoSpaceDE w:val="0"/>
              <w:autoSpaceDN w:val="0"/>
              <w:adjustRightInd w:val="0"/>
              <w:ind w:left="0" w:hanging="15"/>
              <w:jc w:val="both"/>
              <w:rPr>
                <w:rFonts w:eastAsiaTheme="minorHAnsi"/>
                <w:sz w:val="24"/>
                <w:szCs w:val="24"/>
                <w:lang w:eastAsia="en-US"/>
              </w:rPr>
            </w:pPr>
            <w:r w:rsidRPr="009B7D05">
              <w:rPr>
                <w:rFonts w:eastAsiaTheme="minorHAnsi"/>
                <w:sz w:val="24"/>
                <w:szCs w:val="24"/>
                <w:lang w:eastAsia="en-US"/>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9B7D05" w:rsidRPr="009B7D05" w:rsidRDefault="009B7D05" w:rsidP="00753110">
            <w:pPr>
              <w:pStyle w:val="a6"/>
              <w:numPr>
                <w:ilvl w:val="0"/>
                <w:numId w:val="1"/>
              </w:numPr>
              <w:autoSpaceDE w:val="0"/>
              <w:autoSpaceDN w:val="0"/>
              <w:adjustRightInd w:val="0"/>
              <w:ind w:left="0" w:hanging="15"/>
              <w:jc w:val="both"/>
              <w:rPr>
                <w:rFonts w:eastAsiaTheme="minorHAnsi"/>
                <w:sz w:val="24"/>
                <w:szCs w:val="24"/>
                <w:lang w:eastAsia="en-US"/>
              </w:rPr>
            </w:pPr>
            <w:r w:rsidRPr="009B7D05">
              <w:rPr>
                <w:rFonts w:eastAsiaTheme="minorHAnsi"/>
                <w:sz w:val="24"/>
                <w:szCs w:val="24"/>
                <w:lang w:eastAsia="en-US"/>
              </w:rPr>
              <w:t>совершенствование организации движения транспорта и пешеходов;</w:t>
            </w:r>
          </w:p>
          <w:p w:rsidR="009B7D05" w:rsidRDefault="009B7D05" w:rsidP="00753110">
            <w:pPr>
              <w:pStyle w:val="a6"/>
              <w:numPr>
                <w:ilvl w:val="0"/>
                <w:numId w:val="1"/>
              </w:numPr>
              <w:autoSpaceDE w:val="0"/>
              <w:autoSpaceDN w:val="0"/>
              <w:adjustRightInd w:val="0"/>
              <w:ind w:left="0" w:hanging="15"/>
              <w:jc w:val="both"/>
              <w:rPr>
                <w:sz w:val="24"/>
                <w:szCs w:val="24"/>
              </w:rPr>
            </w:pPr>
            <w:r w:rsidRPr="009B7D05">
              <w:rPr>
                <w:rFonts w:eastAsiaTheme="minorHAnsi"/>
                <w:sz w:val="24"/>
                <w:szCs w:val="24"/>
                <w:lang w:eastAsia="en-US"/>
              </w:rPr>
              <w:t>повышение уровня технического обеспечения мероприятий по безопасности дорожного движения.</w:t>
            </w:r>
            <w:r w:rsidRPr="009B7D05">
              <w:rPr>
                <w:sz w:val="24"/>
                <w:szCs w:val="24"/>
              </w:rPr>
              <w:t xml:space="preserve">    </w:t>
            </w:r>
          </w:p>
          <w:p w:rsidR="007A4F0E" w:rsidRPr="009B7D05" w:rsidRDefault="007A4F0E" w:rsidP="007A4F0E">
            <w:pPr>
              <w:pStyle w:val="a6"/>
              <w:autoSpaceDE w:val="0"/>
              <w:autoSpaceDN w:val="0"/>
              <w:adjustRightInd w:val="0"/>
              <w:ind w:left="0"/>
              <w:jc w:val="both"/>
              <w:rPr>
                <w:sz w:val="24"/>
                <w:szCs w:val="24"/>
              </w:rPr>
            </w:pPr>
          </w:p>
        </w:tc>
      </w:tr>
      <w:tr w:rsidR="009B7D05" w:rsidTr="00AD04AE">
        <w:tc>
          <w:tcPr>
            <w:tcW w:w="3686" w:type="dxa"/>
          </w:tcPr>
          <w:p w:rsidR="009B7D05" w:rsidRPr="004F2DA7" w:rsidRDefault="009B7D05" w:rsidP="009B7D05">
            <w:pPr>
              <w:pStyle w:val="ConsPlusNonformat"/>
              <w:widowControl/>
              <w:rPr>
                <w:rFonts w:ascii="Times New Roman" w:hAnsi="Times New Roman" w:cs="Times New Roman"/>
                <w:sz w:val="24"/>
                <w:szCs w:val="24"/>
              </w:rPr>
            </w:pPr>
            <w:r>
              <w:rPr>
                <w:rFonts w:ascii="Times New Roman" w:hAnsi="Times New Roman" w:cs="Times New Roman"/>
                <w:sz w:val="24"/>
                <w:szCs w:val="24"/>
              </w:rPr>
              <w:t>Этапы и с</w:t>
            </w:r>
            <w:r w:rsidRPr="004F2DA7">
              <w:rPr>
                <w:rFonts w:ascii="Times New Roman" w:hAnsi="Times New Roman" w:cs="Times New Roman"/>
                <w:sz w:val="24"/>
                <w:szCs w:val="24"/>
              </w:rPr>
              <w:t xml:space="preserve">роки    реализации                        </w:t>
            </w:r>
          </w:p>
          <w:p w:rsidR="009B7D05" w:rsidRDefault="009B7D05" w:rsidP="009B7D05">
            <w:pPr>
              <w:pStyle w:val="ConsPlusNonformat"/>
              <w:widowControl/>
              <w:rPr>
                <w:rFonts w:ascii="Times New Roman" w:hAnsi="Times New Roman" w:cs="Times New Roman"/>
                <w:sz w:val="24"/>
                <w:szCs w:val="24"/>
              </w:rPr>
            </w:pPr>
            <w:r w:rsidRPr="004F2DA7">
              <w:rPr>
                <w:rFonts w:ascii="Times New Roman" w:hAnsi="Times New Roman" w:cs="Times New Roman"/>
                <w:sz w:val="24"/>
                <w:szCs w:val="24"/>
              </w:rPr>
              <w:t>Программы</w:t>
            </w:r>
          </w:p>
          <w:p w:rsidR="00122E68" w:rsidRDefault="00122E68" w:rsidP="009B7D05">
            <w:pPr>
              <w:pStyle w:val="ConsPlusNonformat"/>
              <w:widowControl/>
              <w:rPr>
                <w:rFonts w:ascii="Times New Roman" w:hAnsi="Times New Roman" w:cs="Times New Roman"/>
                <w:sz w:val="24"/>
                <w:szCs w:val="24"/>
              </w:rPr>
            </w:pPr>
          </w:p>
        </w:tc>
        <w:tc>
          <w:tcPr>
            <w:tcW w:w="6379" w:type="dxa"/>
          </w:tcPr>
          <w:p w:rsidR="009B7D05" w:rsidRDefault="009B7D05" w:rsidP="009C79E6">
            <w:pPr>
              <w:autoSpaceDE w:val="0"/>
              <w:autoSpaceDN w:val="0"/>
              <w:adjustRightInd w:val="0"/>
              <w:ind w:left="-15"/>
              <w:jc w:val="both"/>
              <w:rPr>
                <w:sz w:val="24"/>
                <w:szCs w:val="24"/>
              </w:rPr>
            </w:pPr>
            <w:r w:rsidRPr="004F2DA7">
              <w:rPr>
                <w:sz w:val="24"/>
                <w:szCs w:val="24"/>
              </w:rPr>
              <w:t>20</w:t>
            </w:r>
            <w:r>
              <w:rPr>
                <w:sz w:val="24"/>
                <w:szCs w:val="24"/>
              </w:rPr>
              <w:t>1</w:t>
            </w:r>
            <w:r w:rsidR="004657AE">
              <w:rPr>
                <w:sz w:val="24"/>
                <w:szCs w:val="24"/>
              </w:rPr>
              <w:t>9</w:t>
            </w:r>
            <w:r w:rsidRPr="004F2DA7">
              <w:rPr>
                <w:sz w:val="24"/>
                <w:szCs w:val="24"/>
              </w:rPr>
              <w:t xml:space="preserve"> - 20</w:t>
            </w:r>
            <w:r w:rsidR="004657AE">
              <w:rPr>
                <w:sz w:val="24"/>
                <w:szCs w:val="24"/>
              </w:rPr>
              <w:t>21</w:t>
            </w:r>
            <w:r w:rsidRPr="004F2DA7">
              <w:rPr>
                <w:sz w:val="24"/>
                <w:szCs w:val="24"/>
              </w:rPr>
              <w:t xml:space="preserve"> годы</w:t>
            </w:r>
          </w:p>
          <w:p w:rsidR="009B7D05" w:rsidRPr="00303D6F" w:rsidRDefault="009B7D05" w:rsidP="009C79E6">
            <w:pPr>
              <w:autoSpaceDE w:val="0"/>
              <w:autoSpaceDN w:val="0"/>
              <w:adjustRightInd w:val="0"/>
              <w:ind w:left="-15"/>
              <w:jc w:val="both"/>
            </w:pPr>
            <w:r>
              <w:rPr>
                <w:sz w:val="24"/>
                <w:szCs w:val="24"/>
              </w:rPr>
              <w:t>Программа реализуется в один этап</w:t>
            </w:r>
          </w:p>
        </w:tc>
      </w:tr>
      <w:tr w:rsidR="009B7D05" w:rsidTr="00AD04AE">
        <w:tc>
          <w:tcPr>
            <w:tcW w:w="3686" w:type="dxa"/>
          </w:tcPr>
          <w:p w:rsidR="009B7D05" w:rsidRDefault="00EF1569" w:rsidP="009C79E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Объемы бюджетных ассигнований программы за счет средств районного бюджета (в разбивке по подпрограммам)</w:t>
            </w:r>
          </w:p>
          <w:p w:rsidR="00122E68" w:rsidRDefault="00122E68" w:rsidP="009C79E6">
            <w:pPr>
              <w:pStyle w:val="ConsPlusNonformat"/>
              <w:widowControl/>
              <w:rPr>
                <w:rFonts w:ascii="Times New Roman" w:hAnsi="Times New Roman" w:cs="Times New Roman"/>
                <w:sz w:val="24"/>
                <w:szCs w:val="24"/>
              </w:rPr>
            </w:pPr>
          </w:p>
        </w:tc>
        <w:tc>
          <w:tcPr>
            <w:tcW w:w="6379" w:type="dxa"/>
          </w:tcPr>
          <w:p w:rsidR="009B7D05" w:rsidRPr="00303D6F" w:rsidRDefault="00122E68" w:rsidP="00B049A7">
            <w:pPr>
              <w:autoSpaceDE w:val="0"/>
              <w:autoSpaceDN w:val="0"/>
              <w:adjustRightInd w:val="0"/>
              <w:ind w:left="-15"/>
              <w:jc w:val="both"/>
            </w:pPr>
            <w:r>
              <w:rPr>
                <w:sz w:val="24"/>
                <w:szCs w:val="24"/>
              </w:rPr>
              <w:t xml:space="preserve">Программа предполагает финансирование за счет средств районного бюджета в объеме </w:t>
            </w:r>
            <w:r w:rsidR="00B049A7">
              <w:rPr>
                <w:b/>
                <w:sz w:val="24"/>
                <w:szCs w:val="24"/>
              </w:rPr>
              <w:t>87,0</w:t>
            </w:r>
            <w:r w:rsidRPr="004951B1">
              <w:rPr>
                <w:b/>
                <w:sz w:val="24"/>
                <w:szCs w:val="24"/>
              </w:rPr>
              <w:t xml:space="preserve"> тыс. рублей</w:t>
            </w:r>
            <w:r>
              <w:rPr>
                <w:b/>
                <w:sz w:val="24"/>
                <w:szCs w:val="24"/>
              </w:rPr>
              <w:t>,</w:t>
            </w:r>
            <w:r w:rsidRPr="0016404F">
              <w:rPr>
                <w:sz w:val="24"/>
                <w:szCs w:val="24"/>
              </w:rPr>
              <w:t xml:space="preserve"> в том числе:</w:t>
            </w:r>
            <w:r>
              <w:rPr>
                <w:sz w:val="24"/>
                <w:szCs w:val="24"/>
              </w:rPr>
              <w:t xml:space="preserve"> в 201</w:t>
            </w:r>
            <w:r w:rsidR="004657AE">
              <w:rPr>
                <w:sz w:val="24"/>
                <w:szCs w:val="24"/>
              </w:rPr>
              <w:t>9</w:t>
            </w:r>
            <w:r>
              <w:rPr>
                <w:sz w:val="24"/>
                <w:szCs w:val="24"/>
              </w:rPr>
              <w:t xml:space="preserve"> году – </w:t>
            </w:r>
            <w:r w:rsidR="00B049A7">
              <w:rPr>
                <w:b/>
                <w:sz w:val="24"/>
                <w:szCs w:val="24"/>
              </w:rPr>
              <w:t>29,0</w:t>
            </w:r>
            <w:r w:rsidRPr="00122E68">
              <w:rPr>
                <w:b/>
                <w:sz w:val="24"/>
                <w:szCs w:val="24"/>
              </w:rPr>
              <w:t xml:space="preserve"> </w:t>
            </w:r>
            <w:proofErr w:type="spellStart"/>
            <w:r w:rsidRPr="00122E68">
              <w:rPr>
                <w:b/>
                <w:sz w:val="24"/>
                <w:szCs w:val="24"/>
              </w:rPr>
              <w:t>тыс.рублей</w:t>
            </w:r>
            <w:proofErr w:type="spellEnd"/>
            <w:r>
              <w:rPr>
                <w:sz w:val="24"/>
                <w:szCs w:val="24"/>
              </w:rPr>
              <w:t>, в 20</w:t>
            </w:r>
            <w:r w:rsidR="004657AE">
              <w:rPr>
                <w:sz w:val="24"/>
                <w:szCs w:val="24"/>
              </w:rPr>
              <w:t>20</w:t>
            </w:r>
            <w:r>
              <w:rPr>
                <w:sz w:val="24"/>
                <w:szCs w:val="24"/>
              </w:rPr>
              <w:t xml:space="preserve"> году – </w:t>
            </w:r>
            <w:r w:rsidR="00B049A7">
              <w:rPr>
                <w:b/>
                <w:sz w:val="24"/>
                <w:szCs w:val="24"/>
              </w:rPr>
              <w:t>29,0</w:t>
            </w:r>
            <w:r w:rsidRPr="00122E68">
              <w:rPr>
                <w:b/>
                <w:sz w:val="24"/>
                <w:szCs w:val="24"/>
              </w:rPr>
              <w:t xml:space="preserve"> </w:t>
            </w:r>
            <w:proofErr w:type="spellStart"/>
            <w:r w:rsidRPr="00122E68">
              <w:rPr>
                <w:b/>
                <w:sz w:val="24"/>
                <w:szCs w:val="24"/>
              </w:rPr>
              <w:t>тыс.рублей</w:t>
            </w:r>
            <w:proofErr w:type="spellEnd"/>
            <w:r>
              <w:rPr>
                <w:sz w:val="24"/>
                <w:szCs w:val="24"/>
              </w:rPr>
              <w:t>, в 20</w:t>
            </w:r>
            <w:r w:rsidR="004657AE">
              <w:rPr>
                <w:sz w:val="24"/>
                <w:szCs w:val="24"/>
              </w:rPr>
              <w:t>21</w:t>
            </w:r>
            <w:r>
              <w:rPr>
                <w:sz w:val="24"/>
                <w:szCs w:val="24"/>
              </w:rPr>
              <w:t xml:space="preserve"> году – </w:t>
            </w:r>
            <w:r w:rsidR="00B049A7">
              <w:rPr>
                <w:b/>
                <w:sz w:val="24"/>
                <w:szCs w:val="24"/>
              </w:rPr>
              <w:t>29,0</w:t>
            </w:r>
            <w:r w:rsidRPr="00122E68">
              <w:rPr>
                <w:b/>
                <w:sz w:val="24"/>
                <w:szCs w:val="24"/>
              </w:rPr>
              <w:t xml:space="preserve"> </w:t>
            </w:r>
            <w:proofErr w:type="spellStart"/>
            <w:r w:rsidRPr="00122E68">
              <w:rPr>
                <w:b/>
                <w:sz w:val="24"/>
                <w:szCs w:val="24"/>
              </w:rPr>
              <w:t>тыс.рублей</w:t>
            </w:r>
            <w:proofErr w:type="spellEnd"/>
            <w:r>
              <w:rPr>
                <w:sz w:val="24"/>
                <w:szCs w:val="24"/>
              </w:rPr>
              <w:t>.</w:t>
            </w:r>
          </w:p>
        </w:tc>
      </w:tr>
      <w:tr w:rsidR="009B7D05" w:rsidTr="00AD04AE">
        <w:tc>
          <w:tcPr>
            <w:tcW w:w="3686" w:type="dxa"/>
          </w:tcPr>
          <w:p w:rsidR="009B7D05" w:rsidRDefault="00122E68" w:rsidP="00122E68">
            <w:pPr>
              <w:pStyle w:val="ConsPlusNonformat"/>
              <w:widowControl/>
              <w:rPr>
                <w:rFonts w:ascii="Times New Roman" w:hAnsi="Times New Roman" w:cs="Times New Roman"/>
                <w:sz w:val="24"/>
                <w:szCs w:val="24"/>
              </w:rPr>
            </w:pPr>
            <w:r w:rsidRPr="0016404F">
              <w:rPr>
                <w:rFonts w:ascii="Times New Roman" w:hAnsi="Times New Roman" w:cs="Times New Roman"/>
                <w:sz w:val="24"/>
                <w:szCs w:val="24"/>
              </w:rPr>
              <w:t>Объем</w:t>
            </w:r>
            <w:r>
              <w:rPr>
                <w:rFonts w:ascii="Times New Roman" w:hAnsi="Times New Roman" w:cs="Times New Roman"/>
                <w:sz w:val="24"/>
                <w:szCs w:val="24"/>
              </w:rPr>
              <w:t xml:space="preserve">ы </w:t>
            </w:r>
            <w:r w:rsidRPr="0016404F">
              <w:rPr>
                <w:rFonts w:ascii="Times New Roman" w:hAnsi="Times New Roman" w:cs="Times New Roman"/>
                <w:sz w:val="24"/>
                <w:szCs w:val="24"/>
              </w:rPr>
              <w:t xml:space="preserve"> и  источники финансирования</w:t>
            </w:r>
            <w:r>
              <w:rPr>
                <w:rFonts w:ascii="Times New Roman" w:hAnsi="Times New Roman" w:cs="Times New Roman"/>
                <w:sz w:val="24"/>
                <w:szCs w:val="24"/>
              </w:rPr>
              <w:t xml:space="preserve"> в целом по программе, в том числе с разбивкой по источникам и по годам</w:t>
            </w:r>
          </w:p>
          <w:p w:rsidR="00122E68" w:rsidRDefault="00122E68" w:rsidP="00122E68">
            <w:pPr>
              <w:pStyle w:val="ConsPlusNonformat"/>
              <w:widowControl/>
              <w:rPr>
                <w:rFonts w:ascii="Times New Roman" w:hAnsi="Times New Roman" w:cs="Times New Roman"/>
                <w:sz w:val="24"/>
                <w:szCs w:val="24"/>
              </w:rPr>
            </w:pPr>
          </w:p>
        </w:tc>
        <w:tc>
          <w:tcPr>
            <w:tcW w:w="6379" w:type="dxa"/>
          </w:tcPr>
          <w:p w:rsidR="009B7D05" w:rsidRDefault="00122E68" w:rsidP="00122E68">
            <w:pPr>
              <w:autoSpaceDE w:val="0"/>
              <w:autoSpaceDN w:val="0"/>
              <w:adjustRightInd w:val="0"/>
              <w:ind w:left="-15"/>
              <w:jc w:val="both"/>
              <w:rPr>
                <w:b/>
                <w:sz w:val="24"/>
                <w:szCs w:val="24"/>
              </w:rPr>
            </w:pPr>
            <w:r w:rsidRPr="00122E68">
              <w:rPr>
                <w:sz w:val="24"/>
                <w:szCs w:val="24"/>
              </w:rPr>
              <w:t>Всего -</w:t>
            </w:r>
            <w:r>
              <w:rPr>
                <w:b/>
                <w:sz w:val="24"/>
                <w:szCs w:val="24"/>
              </w:rPr>
              <w:t xml:space="preserve"> </w:t>
            </w:r>
            <w:r w:rsidR="00B049A7">
              <w:rPr>
                <w:b/>
                <w:sz w:val="24"/>
                <w:szCs w:val="24"/>
              </w:rPr>
              <w:t>87,0</w:t>
            </w:r>
            <w:r w:rsidR="00B049A7" w:rsidRPr="004951B1">
              <w:rPr>
                <w:b/>
                <w:sz w:val="24"/>
                <w:szCs w:val="24"/>
              </w:rPr>
              <w:t xml:space="preserve"> тыс. рублей</w:t>
            </w:r>
            <w:r w:rsidR="00B049A7">
              <w:rPr>
                <w:b/>
                <w:sz w:val="24"/>
                <w:szCs w:val="24"/>
              </w:rPr>
              <w:t>,</w:t>
            </w:r>
            <w:r w:rsidR="00B049A7" w:rsidRPr="0016404F">
              <w:rPr>
                <w:sz w:val="24"/>
                <w:szCs w:val="24"/>
              </w:rPr>
              <w:t xml:space="preserve"> в том числе:</w:t>
            </w:r>
            <w:r w:rsidR="00B049A7">
              <w:rPr>
                <w:sz w:val="24"/>
                <w:szCs w:val="24"/>
              </w:rPr>
              <w:t xml:space="preserve"> в 2019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sidR="00B049A7">
              <w:rPr>
                <w:sz w:val="24"/>
                <w:szCs w:val="24"/>
              </w:rPr>
              <w:t xml:space="preserve">, в 2020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sidR="00B049A7">
              <w:rPr>
                <w:sz w:val="24"/>
                <w:szCs w:val="24"/>
              </w:rPr>
              <w:t xml:space="preserve">, в 2021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Pr>
                <w:b/>
                <w:sz w:val="24"/>
                <w:szCs w:val="24"/>
              </w:rPr>
              <w:t xml:space="preserve">, с том числе районный бюджет - </w:t>
            </w:r>
            <w:r w:rsidR="00B049A7">
              <w:rPr>
                <w:b/>
                <w:sz w:val="24"/>
                <w:szCs w:val="24"/>
              </w:rPr>
              <w:t>87,0</w:t>
            </w:r>
            <w:r w:rsidR="00B049A7" w:rsidRPr="004951B1">
              <w:rPr>
                <w:b/>
                <w:sz w:val="24"/>
                <w:szCs w:val="24"/>
              </w:rPr>
              <w:t xml:space="preserve"> тыс. рублей</w:t>
            </w:r>
            <w:r w:rsidR="00B049A7">
              <w:rPr>
                <w:b/>
                <w:sz w:val="24"/>
                <w:szCs w:val="24"/>
              </w:rPr>
              <w:t>,</w:t>
            </w:r>
            <w:r w:rsidR="00B049A7" w:rsidRPr="0016404F">
              <w:rPr>
                <w:sz w:val="24"/>
                <w:szCs w:val="24"/>
              </w:rPr>
              <w:t xml:space="preserve"> в том числе:</w:t>
            </w:r>
            <w:r w:rsidR="00B049A7">
              <w:rPr>
                <w:sz w:val="24"/>
                <w:szCs w:val="24"/>
              </w:rPr>
              <w:t xml:space="preserve"> в 2019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sidR="00B049A7">
              <w:rPr>
                <w:sz w:val="24"/>
                <w:szCs w:val="24"/>
              </w:rPr>
              <w:t xml:space="preserve">, в 2020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sidR="00B049A7">
              <w:rPr>
                <w:sz w:val="24"/>
                <w:szCs w:val="24"/>
              </w:rPr>
              <w:t xml:space="preserve">, в 2021 году – </w:t>
            </w:r>
            <w:r w:rsidR="00B049A7">
              <w:rPr>
                <w:b/>
                <w:sz w:val="24"/>
                <w:szCs w:val="24"/>
              </w:rPr>
              <w:t>29,0</w:t>
            </w:r>
            <w:r w:rsidR="00B049A7" w:rsidRPr="00122E68">
              <w:rPr>
                <w:b/>
                <w:sz w:val="24"/>
                <w:szCs w:val="24"/>
              </w:rPr>
              <w:t xml:space="preserve"> </w:t>
            </w:r>
            <w:proofErr w:type="spellStart"/>
            <w:r w:rsidR="00B049A7" w:rsidRPr="00122E68">
              <w:rPr>
                <w:b/>
                <w:sz w:val="24"/>
                <w:szCs w:val="24"/>
              </w:rPr>
              <w:t>тыс.рублей</w:t>
            </w:r>
            <w:proofErr w:type="spellEnd"/>
            <w:r w:rsidR="00AD04AE">
              <w:rPr>
                <w:b/>
                <w:sz w:val="24"/>
                <w:szCs w:val="24"/>
              </w:rPr>
              <w:t>.</w:t>
            </w:r>
          </w:p>
          <w:p w:rsidR="00AD04AE" w:rsidRPr="00303D6F" w:rsidRDefault="00AD04AE" w:rsidP="00122E68">
            <w:pPr>
              <w:autoSpaceDE w:val="0"/>
              <w:autoSpaceDN w:val="0"/>
              <w:adjustRightInd w:val="0"/>
              <w:ind w:left="-15"/>
              <w:jc w:val="both"/>
            </w:pPr>
          </w:p>
        </w:tc>
      </w:tr>
      <w:tr w:rsidR="009B7D05" w:rsidTr="00AD04AE">
        <w:tc>
          <w:tcPr>
            <w:tcW w:w="3686" w:type="dxa"/>
          </w:tcPr>
          <w:p w:rsidR="009B7D05" w:rsidRDefault="003456BE" w:rsidP="009C79E6">
            <w:pPr>
              <w:pStyle w:val="ConsPlusNonformat"/>
              <w:widowControl/>
              <w:rPr>
                <w:rFonts w:ascii="Times New Roman" w:hAnsi="Times New Roman" w:cs="Times New Roman"/>
                <w:sz w:val="24"/>
                <w:szCs w:val="24"/>
              </w:rPr>
            </w:pPr>
            <w:r w:rsidRPr="009A5A51">
              <w:rPr>
                <w:rFonts w:ascii="Times New Roman" w:hAnsi="Times New Roman" w:cs="Times New Roman"/>
                <w:sz w:val="24"/>
                <w:szCs w:val="24"/>
              </w:rPr>
              <w:t>Индикаторы достижения</w:t>
            </w:r>
            <w:r>
              <w:rPr>
                <w:rFonts w:ascii="Times New Roman" w:hAnsi="Times New Roman" w:cs="Times New Roman"/>
                <w:sz w:val="24"/>
                <w:szCs w:val="24"/>
              </w:rPr>
              <w:t xml:space="preserve"> цели и показатели непосредственных результатов</w:t>
            </w:r>
          </w:p>
          <w:p w:rsidR="00CD32D2" w:rsidRDefault="00CD32D2" w:rsidP="009C79E6">
            <w:pPr>
              <w:pStyle w:val="ConsPlusNonformat"/>
              <w:widowControl/>
              <w:rPr>
                <w:rFonts w:ascii="Times New Roman" w:hAnsi="Times New Roman" w:cs="Times New Roman"/>
                <w:sz w:val="24"/>
                <w:szCs w:val="24"/>
              </w:rPr>
            </w:pPr>
          </w:p>
          <w:p w:rsidR="00CD32D2" w:rsidRDefault="00CD32D2" w:rsidP="009C79E6">
            <w:pPr>
              <w:pStyle w:val="ConsPlusNonformat"/>
              <w:widowControl/>
              <w:rPr>
                <w:rFonts w:ascii="Times New Roman" w:hAnsi="Times New Roman" w:cs="Times New Roman"/>
                <w:sz w:val="24"/>
                <w:szCs w:val="24"/>
              </w:rPr>
            </w:pPr>
          </w:p>
          <w:p w:rsidR="00CD32D2" w:rsidRDefault="00CD32D2" w:rsidP="009C79E6">
            <w:pPr>
              <w:pStyle w:val="ConsPlusNonformat"/>
              <w:widowControl/>
              <w:rPr>
                <w:rFonts w:ascii="Times New Roman" w:hAnsi="Times New Roman" w:cs="Times New Roman"/>
                <w:sz w:val="24"/>
                <w:szCs w:val="24"/>
              </w:rPr>
            </w:pPr>
          </w:p>
          <w:p w:rsidR="00CD32D2" w:rsidRDefault="00CD32D2" w:rsidP="009C79E6">
            <w:pPr>
              <w:pStyle w:val="ConsPlusNonformat"/>
              <w:widowControl/>
              <w:rPr>
                <w:rFonts w:ascii="Times New Roman" w:hAnsi="Times New Roman" w:cs="Times New Roman"/>
                <w:sz w:val="24"/>
                <w:szCs w:val="24"/>
              </w:rPr>
            </w:pPr>
          </w:p>
          <w:p w:rsidR="00CD32D2" w:rsidRDefault="00CD32D2" w:rsidP="009C79E6">
            <w:pPr>
              <w:pStyle w:val="ConsPlusNonformat"/>
              <w:widowControl/>
              <w:rPr>
                <w:rFonts w:ascii="Times New Roman" w:hAnsi="Times New Roman" w:cs="Times New Roman"/>
                <w:sz w:val="24"/>
                <w:szCs w:val="24"/>
              </w:rPr>
            </w:pPr>
          </w:p>
        </w:tc>
        <w:tc>
          <w:tcPr>
            <w:tcW w:w="6379" w:type="dxa"/>
          </w:tcPr>
          <w:tbl>
            <w:tblPr>
              <w:tblStyle w:val="a5"/>
              <w:tblW w:w="0" w:type="auto"/>
              <w:tblLook w:val="04A0" w:firstRow="1" w:lastRow="0" w:firstColumn="1" w:lastColumn="0" w:noHBand="0" w:noVBand="1"/>
            </w:tblPr>
            <w:tblGrid>
              <w:gridCol w:w="2013"/>
              <w:gridCol w:w="838"/>
              <w:gridCol w:w="1094"/>
              <w:gridCol w:w="1094"/>
              <w:gridCol w:w="1094"/>
            </w:tblGrid>
            <w:tr w:rsidR="00AD04AE" w:rsidRPr="003456BE" w:rsidTr="001C50D3">
              <w:tc>
                <w:tcPr>
                  <w:tcW w:w="2013" w:type="dxa"/>
                </w:tcPr>
                <w:p w:rsidR="003456BE" w:rsidRPr="003456BE" w:rsidRDefault="003456BE" w:rsidP="009C79E6">
                  <w:pPr>
                    <w:autoSpaceDE w:val="0"/>
                    <w:autoSpaceDN w:val="0"/>
                    <w:adjustRightInd w:val="0"/>
                    <w:jc w:val="both"/>
                    <w:rPr>
                      <w:sz w:val="20"/>
                      <w:szCs w:val="20"/>
                    </w:rPr>
                  </w:pPr>
                  <w:r>
                    <w:rPr>
                      <w:sz w:val="20"/>
                      <w:szCs w:val="20"/>
                    </w:rPr>
                    <w:t xml:space="preserve">Наименование </w:t>
                  </w:r>
                </w:p>
              </w:tc>
              <w:tc>
                <w:tcPr>
                  <w:tcW w:w="838" w:type="dxa"/>
                </w:tcPr>
                <w:p w:rsidR="003456BE" w:rsidRPr="003456BE" w:rsidRDefault="003456BE" w:rsidP="009C79E6">
                  <w:pPr>
                    <w:autoSpaceDE w:val="0"/>
                    <w:autoSpaceDN w:val="0"/>
                    <w:adjustRightInd w:val="0"/>
                    <w:jc w:val="both"/>
                    <w:rPr>
                      <w:sz w:val="20"/>
                      <w:szCs w:val="20"/>
                    </w:rPr>
                  </w:pPr>
                  <w:proofErr w:type="spellStart"/>
                  <w:r>
                    <w:rPr>
                      <w:sz w:val="20"/>
                      <w:szCs w:val="20"/>
                    </w:rPr>
                    <w:t>Ед.изм</w:t>
                  </w:r>
                  <w:proofErr w:type="spellEnd"/>
                </w:p>
              </w:tc>
              <w:tc>
                <w:tcPr>
                  <w:tcW w:w="1094" w:type="dxa"/>
                </w:tcPr>
                <w:p w:rsidR="003456BE" w:rsidRPr="003456BE" w:rsidRDefault="003456BE" w:rsidP="004657AE">
                  <w:pPr>
                    <w:autoSpaceDE w:val="0"/>
                    <w:autoSpaceDN w:val="0"/>
                    <w:adjustRightInd w:val="0"/>
                    <w:jc w:val="both"/>
                    <w:rPr>
                      <w:sz w:val="20"/>
                      <w:szCs w:val="20"/>
                    </w:rPr>
                  </w:pPr>
                  <w:r>
                    <w:rPr>
                      <w:sz w:val="20"/>
                      <w:szCs w:val="20"/>
                    </w:rPr>
                    <w:t>20</w:t>
                  </w:r>
                  <w:r w:rsidR="004657AE">
                    <w:rPr>
                      <w:sz w:val="20"/>
                      <w:szCs w:val="20"/>
                    </w:rPr>
                    <w:t>19</w:t>
                  </w:r>
                  <w:r>
                    <w:rPr>
                      <w:sz w:val="20"/>
                      <w:szCs w:val="20"/>
                    </w:rPr>
                    <w:t xml:space="preserve"> год</w:t>
                  </w:r>
                </w:p>
              </w:tc>
              <w:tc>
                <w:tcPr>
                  <w:tcW w:w="1094" w:type="dxa"/>
                </w:tcPr>
                <w:p w:rsidR="003456BE" w:rsidRPr="003456BE" w:rsidRDefault="003456BE" w:rsidP="004657AE">
                  <w:pPr>
                    <w:autoSpaceDE w:val="0"/>
                    <w:autoSpaceDN w:val="0"/>
                    <w:adjustRightInd w:val="0"/>
                    <w:jc w:val="both"/>
                    <w:rPr>
                      <w:sz w:val="20"/>
                      <w:szCs w:val="20"/>
                    </w:rPr>
                  </w:pPr>
                  <w:r>
                    <w:rPr>
                      <w:sz w:val="20"/>
                      <w:szCs w:val="20"/>
                    </w:rPr>
                    <w:t>20</w:t>
                  </w:r>
                  <w:r w:rsidR="004657AE">
                    <w:rPr>
                      <w:sz w:val="20"/>
                      <w:szCs w:val="20"/>
                    </w:rPr>
                    <w:t>20</w:t>
                  </w:r>
                  <w:r>
                    <w:rPr>
                      <w:sz w:val="20"/>
                      <w:szCs w:val="20"/>
                    </w:rPr>
                    <w:t xml:space="preserve"> год</w:t>
                  </w:r>
                </w:p>
              </w:tc>
              <w:tc>
                <w:tcPr>
                  <w:tcW w:w="1094" w:type="dxa"/>
                </w:tcPr>
                <w:p w:rsidR="003456BE" w:rsidRPr="003456BE" w:rsidRDefault="003456BE" w:rsidP="004657AE">
                  <w:pPr>
                    <w:autoSpaceDE w:val="0"/>
                    <w:autoSpaceDN w:val="0"/>
                    <w:adjustRightInd w:val="0"/>
                    <w:jc w:val="both"/>
                    <w:rPr>
                      <w:sz w:val="20"/>
                      <w:szCs w:val="20"/>
                    </w:rPr>
                  </w:pPr>
                  <w:r>
                    <w:rPr>
                      <w:sz w:val="20"/>
                      <w:szCs w:val="20"/>
                    </w:rPr>
                    <w:t>20</w:t>
                  </w:r>
                  <w:r w:rsidR="004657AE">
                    <w:rPr>
                      <w:sz w:val="20"/>
                      <w:szCs w:val="20"/>
                    </w:rPr>
                    <w:t>21</w:t>
                  </w:r>
                  <w:r>
                    <w:rPr>
                      <w:sz w:val="20"/>
                      <w:szCs w:val="20"/>
                    </w:rPr>
                    <w:t xml:space="preserve"> год</w:t>
                  </w:r>
                </w:p>
              </w:tc>
            </w:tr>
            <w:tr w:rsidR="003456BE" w:rsidRPr="003456BE" w:rsidTr="00AD04AE">
              <w:tc>
                <w:tcPr>
                  <w:tcW w:w="6133" w:type="dxa"/>
                  <w:gridSpan w:val="5"/>
                </w:tcPr>
                <w:p w:rsidR="003456BE" w:rsidRPr="003456BE" w:rsidRDefault="003456BE" w:rsidP="009C79E6">
                  <w:pPr>
                    <w:autoSpaceDE w:val="0"/>
                    <w:autoSpaceDN w:val="0"/>
                    <w:adjustRightInd w:val="0"/>
                    <w:jc w:val="both"/>
                    <w:rPr>
                      <w:sz w:val="20"/>
                      <w:szCs w:val="20"/>
                    </w:rPr>
                  </w:pPr>
                  <w:r w:rsidRPr="00CD32D2">
                    <w:rPr>
                      <w:b/>
                      <w:sz w:val="20"/>
                      <w:szCs w:val="20"/>
                    </w:rPr>
                    <w:t>Индикаторы</w:t>
                  </w:r>
                  <w:r>
                    <w:rPr>
                      <w:sz w:val="20"/>
                      <w:szCs w:val="20"/>
                    </w:rPr>
                    <w:t>:</w:t>
                  </w:r>
                </w:p>
              </w:tc>
            </w:tr>
            <w:tr w:rsidR="00AD04AE" w:rsidRPr="003456BE" w:rsidTr="001C50D3">
              <w:tc>
                <w:tcPr>
                  <w:tcW w:w="2013" w:type="dxa"/>
                </w:tcPr>
                <w:p w:rsidR="003456BE" w:rsidRPr="00AD04AE" w:rsidRDefault="00AD04AE" w:rsidP="009C79E6">
                  <w:pPr>
                    <w:autoSpaceDE w:val="0"/>
                    <w:autoSpaceDN w:val="0"/>
                    <w:adjustRightInd w:val="0"/>
                    <w:jc w:val="both"/>
                    <w:rPr>
                      <w:sz w:val="20"/>
                      <w:szCs w:val="20"/>
                    </w:rPr>
                  </w:pPr>
                  <w:r>
                    <w:rPr>
                      <w:sz w:val="20"/>
                      <w:szCs w:val="20"/>
                    </w:rPr>
                    <w:t>К</w:t>
                  </w:r>
                  <w:r w:rsidR="00CD32D2" w:rsidRPr="00AD04AE">
                    <w:rPr>
                      <w:sz w:val="20"/>
                      <w:szCs w:val="20"/>
                    </w:rPr>
                    <w:t>оличество    лиц,    погибших    в    результате дорожно-транспортных происшествий</w:t>
                  </w:r>
                  <w:r w:rsidR="007A4F0E">
                    <w:rPr>
                      <w:sz w:val="20"/>
                      <w:szCs w:val="20"/>
                    </w:rPr>
                    <w:t xml:space="preserve"> (изменение к 2012 году)</w:t>
                  </w:r>
                </w:p>
              </w:tc>
              <w:tc>
                <w:tcPr>
                  <w:tcW w:w="838" w:type="dxa"/>
                </w:tcPr>
                <w:p w:rsidR="003456BE" w:rsidRPr="00AD04AE" w:rsidRDefault="007A4F0E" w:rsidP="009C79E6">
                  <w:pPr>
                    <w:autoSpaceDE w:val="0"/>
                    <w:autoSpaceDN w:val="0"/>
                    <w:adjustRightInd w:val="0"/>
                    <w:jc w:val="both"/>
                    <w:rPr>
                      <w:sz w:val="20"/>
                      <w:szCs w:val="20"/>
                    </w:rPr>
                  </w:pPr>
                  <w:r>
                    <w:rPr>
                      <w:sz w:val="20"/>
                      <w:szCs w:val="20"/>
                    </w:rPr>
                    <w:t>%</w:t>
                  </w:r>
                  <w:r w:rsidR="003457EA">
                    <w:rPr>
                      <w:sz w:val="20"/>
                      <w:szCs w:val="20"/>
                    </w:rPr>
                    <w:t xml:space="preserve"> (чел.)</w:t>
                  </w:r>
                </w:p>
              </w:tc>
              <w:tc>
                <w:tcPr>
                  <w:tcW w:w="1094" w:type="dxa"/>
                </w:tcPr>
                <w:p w:rsidR="00EF2722" w:rsidRDefault="004657AE" w:rsidP="003457EA">
                  <w:pPr>
                    <w:autoSpaceDE w:val="0"/>
                    <w:autoSpaceDN w:val="0"/>
                    <w:adjustRightInd w:val="0"/>
                    <w:jc w:val="both"/>
                    <w:rPr>
                      <w:sz w:val="20"/>
                      <w:szCs w:val="20"/>
                    </w:rPr>
                  </w:pPr>
                  <w:r>
                    <w:rPr>
                      <w:sz w:val="20"/>
                      <w:szCs w:val="20"/>
                    </w:rPr>
                    <w:t xml:space="preserve">- </w:t>
                  </w:r>
                  <w:r w:rsidR="003457EA">
                    <w:rPr>
                      <w:sz w:val="20"/>
                      <w:szCs w:val="20"/>
                    </w:rPr>
                    <w:t>24 (-3)</w:t>
                  </w:r>
                </w:p>
                <w:p w:rsidR="003456BE" w:rsidRPr="00AD04AE" w:rsidRDefault="00EF2722" w:rsidP="00EF2722">
                  <w:pPr>
                    <w:autoSpaceDE w:val="0"/>
                    <w:autoSpaceDN w:val="0"/>
                    <w:adjustRightInd w:val="0"/>
                    <w:jc w:val="both"/>
                    <w:rPr>
                      <w:sz w:val="20"/>
                      <w:szCs w:val="20"/>
                    </w:rPr>
                  </w:pPr>
                  <w:r>
                    <w:rPr>
                      <w:sz w:val="20"/>
                      <w:szCs w:val="20"/>
                    </w:rPr>
                    <w:t>или менее</w:t>
                  </w:r>
                </w:p>
              </w:tc>
              <w:tc>
                <w:tcPr>
                  <w:tcW w:w="1094" w:type="dxa"/>
                </w:tcPr>
                <w:p w:rsidR="003456BE" w:rsidRDefault="007A4F0E" w:rsidP="003457EA">
                  <w:pPr>
                    <w:autoSpaceDE w:val="0"/>
                    <w:autoSpaceDN w:val="0"/>
                    <w:adjustRightInd w:val="0"/>
                    <w:jc w:val="both"/>
                    <w:rPr>
                      <w:sz w:val="20"/>
                      <w:szCs w:val="20"/>
                    </w:rPr>
                  </w:pPr>
                  <w:r>
                    <w:rPr>
                      <w:sz w:val="20"/>
                      <w:szCs w:val="20"/>
                    </w:rPr>
                    <w:t xml:space="preserve">- </w:t>
                  </w:r>
                  <w:r w:rsidR="003457EA">
                    <w:rPr>
                      <w:sz w:val="20"/>
                      <w:szCs w:val="20"/>
                    </w:rPr>
                    <w:t>28 (-4)</w:t>
                  </w:r>
                </w:p>
                <w:p w:rsidR="00EF2722" w:rsidRPr="00AD04AE" w:rsidRDefault="00EF2722" w:rsidP="003457EA">
                  <w:pPr>
                    <w:autoSpaceDE w:val="0"/>
                    <w:autoSpaceDN w:val="0"/>
                    <w:adjustRightInd w:val="0"/>
                    <w:jc w:val="both"/>
                    <w:rPr>
                      <w:sz w:val="20"/>
                      <w:szCs w:val="20"/>
                    </w:rPr>
                  </w:pPr>
                  <w:r>
                    <w:rPr>
                      <w:sz w:val="20"/>
                      <w:szCs w:val="20"/>
                    </w:rPr>
                    <w:t>или менее</w:t>
                  </w:r>
                </w:p>
              </w:tc>
              <w:tc>
                <w:tcPr>
                  <w:tcW w:w="1094" w:type="dxa"/>
                </w:tcPr>
                <w:p w:rsidR="003456BE" w:rsidRDefault="004657AE" w:rsidP="003457EA">
                  <w:pPr>
                    <w:autoSpaceDE w:val="0"/>
                    <w:autoSpaceDN w:val="0"/>
                    <w:adjustRightInd w:val="0"/>
                    <w:jc w:val="both"/>
                    <w:rPr>
                      <w:sz w:val="20"/>
                      <w:szCs w:val="20"/>
                    </w:rPr>
                  </w:pPr>
                  <w:r>
                    <w:rPr>
                      <w:sz w:val="20"/>
                      <w:szCs w:val="20"/>
                    </w:rPr>
                    <w:t xml:space="preserve">- </w:t>
                  </w:r>
                  <w:r w:rsidR="003457EA">
                    <w:rPr>
                      <w:sz w:val="20"/>
                      <w:szCs w:val="20"/>
                    </w:rPr>
                    <w:t>30 (-4)</w:t>
                  </w:r>
                </w:p>
                <w:p w:rsidR="00EF2722" w:rsidRPr="00AD04AE" w:rsidRDefault="00EF2722" w:rsidP="003457EA">
                  <w:pPr>
                    <w:autoSpaceDE w:val="0"/>
                    <w:autoSpaceDN w:val="0"/>
                    <w:adjustRightInd w:val="0"/>
                    <w:jc w:val="both"/>
                    <w:rPr>
                      <w:sz w:val="20"/>
                      <w:szCs w:val="20"/>
                    </w:rPr>
                  </w:pPr>
                  <w:r>
                    <w:rPr>
                      <w:sz w:val="20"/>
                      <w:szCs w:val="20"/>
                    </w:rPr>
                    <w:t>или менее</w:t>
                  </w:r>
                </w:p>
              </w:tc>
            </w:tr>
            <w:tr w:rsidR="00AD04AE" w:rsidRPr="003456BE" w:rsidTr="001C50D3">
              <w:tc>
                <w:tcPr>
                  <w:tcW w:w="2013" w:type="dxa"/>
                </w:tcPr>
                <w:p w:rsidR="00CD32D2" w:rsidRPr="00AD04AE" w:rsidRDefault="00AD04AE" w:rsidP="009C79E6">
                  <w:pPr>
                    <w:autoSpaceDE w:val="0"/>
                    <w:autoSpaceDN w:val="0"/>
                    <w:adjustRightInd w:val="0"/>
                    <w:jc w:val="both"/>
                    <w:rPr>
                      <w:sz w:val="20"/>
                      <w:szCs w:val="20"/>
                    </w:rPr>
                  </w:pPr>
                  <w:r>
                    <w:rPr>
                      <w:sz w:val="20"/>
                      <w:szCs w:val="20"/>
                    </w:rPr>
                    <w:t>К</w:t>
                  </w:r>
                  <w:r w:rsidRPr="00AD04AE">
                    <w:rPr>
                      <w:sz w:val="20"/>
                      <w:szCs w:val="20"/>
                    </w:rPr>
                    <w:t>оличество детей, погибших в результате ДТП</w:t>
                  </w:r>
                </w:p>
              </w:tc>
              <w:tc>
                <w:tcPr>
                  <w:tcW w:w="838" w:type="dxa"/>
                </w:tcPr>
                <w:p w:rsidR="00CD32D2" w:rsidRPr="00AD04AE" w:rsidRDefault="00AD04AE" w:rsidP="009C79E6">
                  <w:pPr>
                    <w:autoSpaceDE w:val="0"/>
                    <w:autoSpaceDN w:val="0"/>
                    <w:adjustRightInd w:val="0"/>
                    <w:jc w:val="both"/>
                    <w:rPr>
                      <w:sz w:val="20"/>
                      <w:szCs w:val="20"/>
                    </w:rPr>
                  </w:pPr>
                  <w:r>
                    <w:rPr>
                      <w:sz w:val="20"/>
                      <w:szCs w:val="20"/>
                    </w:rPr>
                    <w:t>Чел.</w:t>
                  </w:r>
                </w:p>
              </w:tc>
              <w:tc>
                <w:tcPr>
                  <w:tcW w:w="1094" w:type="dxa"/>
                </w:tcPr>
                <w:p w:rsidR="00CD32D2" w:rsidRPr="00AD04AE" w:rsidRDefault="00AD04AE" w:rsidP="001C50D3">
                  <w:pPr>
                    <w:autoSpaceDE w:val="0"/>
                    <w:autoSpaceDN w:val="0"/>
                    <w:adjustRightInd w:val="0"/>
                    <w:jc w:val="both"/>
                    <w:rPr>
                      <w:sz w:val="20"/>
                      <w:szCs w:val="20"/>
                    </w:rPr>
                  </w:pPr>
                  <w:r w:rsidRPr="00AD04AE">
                    <w:rPr>
                      <w:sz w:val="20"/>
                      <w:szCs w:val="20"/>
                    </w:rPr>
                    <w:t xml:space="preserve">не более </w:t>
                  </w:r>
                  <w:r w:rsidR="001C50D3">
                    <w:rPr>
                      <w:sz w:val="20"/>
                      <w:szCs w:val="20"/>
                    </w:rPr>
                    <w:t>1</w:t>
                  </w:r>
                </w:p>
              </w:tc>
              <w:tc>
                <w:tcPr>
                  <w:tcW w:w="1094" w:type="dxa"/>
                </w:tcPr>
                <w:p w:rsidR="00CD32D2" w:rsidRPr="00AD04AE" w:rsidRDefault="00AD04AE" w:rsidP="001C50D3">
                  <w:pPr>
                    <w:autoSpaceDE w:val="0"/>
                    <w:autoSpaceDN w:val="0"/>
                    <w:adjustRightInd w:val="0"/>
                    <w:jc w:val="both"/>
                    <w:rPr>
                      <w:sz w:val="20"/>
                      <w:szCs w:val="20"/>
                    </w:rPr>
                  </w:pPr>
                  <w:r w:rsidRPr="00AD04AE">
                    <w:rPr>
                      <w:sz w:val="20"/>
                      <w:szCs w:val="20"/>
                    </w:rPr>
                    <w:t xml:space="preserve">не более </w:t>
                  </w:r>
                  <w:r w:rsidR="001C50D3">
                    <w:rPr>
                      <w:sz w:val="20"/>
                      <w:szCs w:val="20"/>
                    </w:rPr>
                    <w:t>1</w:t>
                  </w:r>
                </w:p>
              </w:tc>
              <w:tc>
                <w:tcPr>
                  <w:tcW w:w="1094" w:type="dxa"/>
                </w:tcPr>
                <w:p w:rsidR="00CD32D2" w:rsidRPr="00AD04AE" w:rsidRDefault="00AD04AE" w:rsidP="001C50D3">
                  <w:pPr>
                    <w:autoSpaceDE w:val="0"/>
                    <w:autoSpaceDN w:val="0"/>
                    <w:adjustRightInd w:val="0"/>
                    <w:jc w:val="both"/>
                    <w:rPr>
                      <w:sz w:val="20"/>
                      <w:szCs w:val="20"/>
                    </w:rPr>
                  </w:pPr>
                  <w:r w:rsidRPr="00AD04AE">
                    <w:rPr>
                      <w:sz w:val="20"/>
                      <w:szCs w:val="20"/>
                    </w:rPr>
                    <w:t xml:space="preserve">не более </w:t>
                  </w:r>
                  <w:r w:rsidR="001C50D3">
                    <w:rPr>
                      <w:sz w:val="20"/>
                      <w:szCs w:val="20"/>
                    </w:rPr>
                    <w:t>1</w:t>
                  </w:r>
                </w:p>
              </w:tc>
            </w:tr>
            <w:tr w:rsidR="00AD04AE" w:rsidRPr="003456BE" w:rsidTr="001C50D3">
              <w:tc>
                <w:tcPr>
                  <w:tcW w:w="2013" w:type="dxa"/>
                </w:tcPr>
                <w:p w:rsidR="003456BE" w:rsidRPr="00AD04AE" w:rsidRDefault="00AD04AE" w:rsidP="00AD04AE">
                  <w:pPr>
                    <w:pStyle w:val="ConsPlusCell"/>
                    <w:rPr>
                      <w:sz w:val="20"/>
                      <w:szCs w:val="20"/>
                    </w:rPr>
                  </w:pPr>
                  <w:r>
                    <w:rPr>
                      <w:rFonts w:ascii="Times New Roman" w:hAnsi="Times New Roman" w:cs="Times New Roman"/>
                      <w:sz w:val="20"/>
                      <w:szCs w:val="20"/>
                    </w:rPr>
                    <w:t>К</w:t>
                  </w:r>
                  <w:r w:rsidRPr="00AD04AE">
                    <w:rPr>
                      <w:rFonts w:ascii="Times New Roman" w:hAnsi="Times New Roman" w:cs="Times New Roman"/>
                      <w:sz w:val="20"/>
                      <w:szCs w:val="20"/>
                    </w:rPr>
                    <w:t>оличеств</w:t>
                  </w:r>
                  <w:r>
                    <w:rPr>
                      <w:rFonts w:ascii="Times New Roman" w:hAnsi="Times New Roman" w:cs="Times New Roman"/>
                      <w:sz w:val="20"/>
                      <w:szCs w:val="20"/>
                    </w:rPr>
                    <w:t xml:space="preserve">о ДТП по вине водителей,  стаж </w:t>
                  </w:r>
                  <w:r w:rsidRPr="00AD04AE">
                    <w:rPr>
                      <w:rFonts w:ascii="Times New Roman" w:hAnsi="Times New Roman" w:cs="Times New Roman"/>
                      <w:sz w:val="20"/>
                      <w:szCs w:val="20"/>
                    </w:rPr>
                    <w:t>управления                      транспортным средст</w:t>
                  </w:r>
                  <w:r>
                    <w:rPr>
                      <w:rFonts w:ascii="Times New Roman" w:hAnsi="Times New Roman" w:cs="Times New Roman"/>
                      <w:sz w:val="20"/>
                      <w:szCs w:val="20"/>
                    </w:rPr>
                    <w:t xml:space="preserve">вом </w:t>
                  </w:r>
                  <w:r w:rsidRPr="00AD04AE">
                    <w:rPr>
                      <w:rFonts w:ascii="Times New Roman" w:hAnsi="Times New Roman" w:cs="Times New Roman"/>
                      <w:sz w:val="20"/>
                      <w:szCs w:val="20"/>
                    </w:rPr>
                    <w:t>которых не превышает 3 лет</w:t>
                  </w:r>
                </w:p>
              </w:tc>
              <w:tc>
                <w:tcPr>
                  <w:tcW w:w="838" w:type="dxa"/>
                </w:tcPr>
                <w:p w:rsidR="003456BE" w:rsidRPr="00AD04AE" w:rsidRDefault="00AD04AE" w:rsidP="009C79E6">
                  <w:pPr>
                    <w:autoSpaceDE w:val="0"/>
                    <w:autoSpaceDN w:val="0"/>
                    <w:adjustRightInd w:val="0"/>
                    <w:jc w:val="both"/>
                    <w:rPr>
                      <w:sz w:val="20"/>
                      <w:szCs w:val="20"/>
                    </w:rPr>
                  </w:pPr>
                  <w:r>
                    <w:rPr>
                      <w:sz w:val="20"/>
                      <w:szCs w:val="20"/>
                    </w:rPr>
                    <w:t>Ед.</w:t>
                  </w:r>
                </w:p>
              </w:tc>
              <w:tc>
                <w:tcPr>
                  <w:tcW w:w="1094" w:type="dxa"/>
                </w:tcPr>
                <w:p w:rsidR="003456BE" w:rsidRPr="00AD04AE" w:rsidRDefault="00AD04AE" w:rsidP="009C79E6">
                  <w:pPr>
                    <w:autoSpaceDE w:val="0"/>
                    <w:autoSpaceDN w:val="0"/>
                    <w:adjustRightInd w:val="0"/>
                    <w:jc w:val="both"/>
                    <w:rPr>
                      <w:sz w:val="20"/>
                      <w:szCs w:val="20"/>
                    </w:rPr>
                  </w:pPr>
                  <w:r w:rsidRPr="00AD04AE">
                    <w:rPr>
                      <w:sz w:val="20"/>
                      <w:szCs w:val="20"/>
                    </w:rPr>
                    <w:t>не более 2</w:t>
                  </w:r>
                </w:p>
              </w:tc>
              <w:tc>
                <w:tcPr>
                  <w:tcW w:w="1094" w:type="dxa"/>
                </w:tcPr>
                <w:p w:rsidR="003456BE" w:rsidRPr="00AD04AE" w:rsidRDefault="00AD04AE" w:rsidP="009C79E6">
                  <w:pPr>
                    <w:autoSpaceDE w:val="0"/>
                    <w:autoSpaceDN w:val="0"/>
                    <w:adjustRightInd w:val="0"/>
                    <w:jc w:val="both"/>
                    <w:rPr>
                      <w:sz w:val="20"/>
                      <w:szCs w:val="20"/>
                    </w:rPr>
                  </w:pPr>
                  <w:r w:rsidRPr="00AD04AE">
                    <w:rPr>
                      <w:sz w:val="20"/>
                      <w:szCs w:val="20"/>
                    </w:rPr>
                    <w:t>не более 2</w:t>
                  </w:r>
                </w:p>
              </w:tc>
              <w:tc>
                <w:tcPr>
                  <w:tcW w:w="1094" w:type="dxa"/>
                </w:tcPr>
                <w:p w:rsidR="003456BE" w:rsidRPr="00AD04AE" w:rsidRDefault="00AD04AE" w:rsidP="009C79E6">
                  <w:pPr>
                    <w:autoSpaceDE w:val="0"/>
                    <w:autoSpaceDN w:val="0"/>
                    <w:adjustRightInd w:val="0"/>
                    <w:jc w:val="both"/>
                    <w:rPr>
                      <w:sz w:val="20"/>
                      <w:szCs w:val="20"/>
                    </w:rPr>
                  </w:pPr>
                  <w:r w:rsidRPr="00AD04AE">
                    <w:rPr>
                      <w:sz w:val="20"/>
                      <w:szCs w:val="20"/>
                    </w:rPr>
                    <w:t>не более 2</w:t>
                  </w:r>
                </w:p>
              </w:tc>
            </w:tr>
            <w:tr w:rsidR="00CD32D2" w:rsidRPr="003456BE" w:rsidTr="00AD04AE">
              <w:tc>
                <w:tcPr>
                  <w:tcW w:w="6133" w:type="dxa"/>
                  <w:gridSpan w:val="5"/>
                </w:tcPr>
                <w:p w:rsidR="00CD32D2" w:rsidRPr="003456BE" w:rsidRDefault="00CD32D2" w:rsidP="009C79E6">
                  <w:pPr>
                    <w:autoSpaceDE w:val="0"/>
                    <w:autoSpaceDN w:val="0"/>
                    <w:adjustRightInd w:val="0"/>
                    <w:jc w:val="both"/>
                    <w:rPr>
                      <w:sz w:val="20"/>
                      <w:szCs w:val="20"/>
                    </w:rPr>
                  </w:pPr>
                  <w:r w:rsidRPr="00CD32D2">
                    <w:rPr>
                      <w:b/>
                      <w:sz w:val="20"/>
                      <w:szCs w:val="20"/>
                    </w:rPr>
                    <w:t>Непосредственные результаты</w:t>
                  </w:r>
                  <w:r>
                    <w:rPr>
                      <w:sz w:val="20"/>
                      <w:szCs w:val="20"/>
                    </w:rPr>
                    <w:t>:</w:t>
                  </w:r>
                </w:p>
              </w:tc>
            </w:tr>
            <w:tr w:rsidR="00CD32D2" w:rsidRPr="003456BE" w:rsidTr="001C50D3">
              <w:tc>
                <w:tcPr>
                  <w:tcW w:w="2013" w:type="dxa"/>
                </w:tcPr>
                <w:p w:rsidR="00CD32D2" w:rsidRPr="001C50D3" w:rsidRDefault="00F513EA" w:rsidP="001C50D3">
                  <w:pPr>
                    <w:autoSpaceDE w:val="0"/>
                    <w:autoSpaceDN w:val="0"/>
                    <w:adjustRightInd w:val="0"/>
                    <w:jc w:val="both"/>
                    <w:rPr>
                      <w:sz w:val="20"/>
                      <w:szCs w:val="20"/>
                    </w:rPr>
                  </w:pPr>
                  <w:r w:rsidRPr="001C50D3">
                    <w:rPr>
                      <w:sz w:val="20"/>
                      <w:szCs w:val="20"/>
                    </w:rPr>
                    <w:t xml:space="preserve">Количество знаков, установленных в </w:t>
                  </w:r>
                  <w:proofErr w:type="spellStart"/>
                  <w:r w:rsidRPr="001C50D3">
                    <w:rPr>
                      <w:sz w:val="20"/>
                      <w:szCs w:val="20"/>
                    </w:rPr>
                    <w:t>р.п</w:t>
                  </w:r>
                  <w:proofErr w:type="spellEnd"/>
                  <w:r w:rsidRPr="001C50D3">
                    <w:rPr>
                      <w:sz w:val="20"/>
                      <w:szCs w:val="20"/>
                    </w:rPr>
                    <w:t xml:space="preserve">. </w:t>
                  </w:r>
                  <w:proofErr w:type="spellStart"/>
                  <w:r w:rsidRPr="001C50D3">
                    <w:rPr>
                      <w:sz w:val="20"/>
                      <w:szCs w:val="20"/>
                    </w:rPr>
                    <w:t>Б.Мурашкино</w:t>
                  </w:r>
                  <w:proofErr w:type="spellEnd"/>
                  <w:r w:rsidRPr="001C50D3">
                    <w:rPr>
                      <w:sz w:val="20"/>
                      <w:szCs w:val="20"/>
                    </w:rPr>
                    <w:t xml:space="preserve">  </w:t>
                  </w:r>
                </w:p>
              </w:tc>
              <w:tc>
                <w:tcPr>
                  <w:tcW w:w="838" w:type="dxa"/>
                </w:tcPr>
                <w:p w:rsidR="00CD32D2" w:rsidRPr="001C50D3" w:rsidRDefault="001C50D3" w:rsidP="001C50D3">
                  <w:pPr>
                    <w:autoSpaceDE w:val="0"/>
                    <w:autoSpaceDN w:val="0"/>
                    <w:adjustRightInd w:val="0"/>
                    <w:jc w:val="both"/>
                    <w:rPr>
                      <w:sz w:val="20"/>
                      <w:szCs w:val="20"/>
                    </w:rPr>
                  </w:pPr>
                  <w:proofErr w:type="spellStart"/>
                  <w:r w:rsidRPr="001C50D3">
                    <w:rPr>
                      <w:sz w:val="20"/>
                      <w:szCs w:val="20"/>
                    </w:rPr>
                    <w:t>шт</w:t>
                  </w:r>
                  <w:proofErr w:type="spellEnd"/>
                </w:p>
              </w:tc>
              <w:tc>
                <w:tcPr>
                  <w:tcW w:w="1094" w:type="dxa"/>
                </w:tcPr>
                <w:p w:rsidR="00CD32D2" w:rsidRPr="001C50D3" w:rsidRDefault="001C50D3" w:rsidP="001C50D3">
                  <w:pPr>
                    <w:autoSpaceDE w:val="0"/>
                    <w:autoSpaceDN w:val="0"/>
                    <w:adjustRightInd w:val="0"/>
                    <w:jc w:val="center"/>
                    <w:rPr>
                      <w:sz w:val="20"/>
                      <w:szCs w:val="20"/>
                    </w:rPr>
                  </w:pPr>
                  <w:r w:rsidRPr="001C50D3">
                    <w:rPr>
                      <w:sz w:val="20"/>
                      <w:szCs w:val="20"/>
                    </w:rPr>
                    <w:t>Не менее 5</w:t>
                  </w:r>
                </w:p>
              </w:tc>
              <w:tc>
                <w:tcPr>
                  <w:tcW w:w="1094" w:type="dxa"/>
                </w:tcPr>
                <w:p w:rsidR="00CD32D2" w:rsidRPr="001C50D3" w:rsidRDefault="001C50D3" w:rsidP="001C50D3">
                  <w:pPr>
                    <w:autoSpaceDE w:val="0"/>
                    <w:autoSpaceDN w:val="0"/>
                    <w:adjustRightInd w:val="0"/>
                    <w:jc w:val="center"/>
                    <w:rPr>
                      <w:sz w:val="20"/>
                      <w:szCs w:val="20"/>
                    </w:rPr>
                  </w:pPr>
                  <w:r w:rsidRPr="001C50D3">
                    <w:rPr>
                      <w:sz w:val="20"/>
                      <w:szCs w:val="20"/>
                    </w:rPr>
                    <w:t>Не менее 5</w:t>
                  </w:r>
                </w:p>
              </w:tc>
              <w:tc>
                <w:tcPr>
                  <w:tcW w:w="1094" w:type="dxa"/>
                </w:tcPr>
                <w:p w:rsidR="00CD32D2" w:rsidRPr="001C50D3" w:rsidRDefault="001C50D3" w:rsidP="001C50D3">
                  <w:pPr>
                    <w:autoSpaceDE w:val="0"/>
                    <w:autoSpaceDN w:val="0"/>
                    <w:adjustRightInd w:val="0"/>
                    <w:jc w:val="center"/>
                    <w:rPr>
                      <w:sz w:val="20"/>
                      <w:szCs w:val="20"/>
                    </w:rPr>
                  </w:pPr>
                  <w:r w:rsidRPr="001C50D3">
                    <w:rPr>
                      <w:sz w:val="20"/>
                      <w:szCs w:val="20"/>
                    </w:rPr>
                    <w:t>Не менее 5</w:t>
                  </w:r>
                </w:p>
              </w:tc>
            </w:tr>
            <w:tr w:rsidR="00F513EA" w:rsidRPr="003456BE" w:rsidTr="001C50D3">
              <w:tc>
                <w:tcPr>
                  <w:tcW w:w="2013" w:type="dxa"/>
                </w:tcPr>
                <w:p w:rsidR="00F513EA" w:rsidRPr="001C50D3" w:rsidRDefault="001C50D3" w:rsidP="009C79E6">
                  <w:pPr>
                    <w:autoSpaceDE w:val="0"/>
                    <w:autoSpaceDN w:val="0"/>
                    <w:adjustRightInd w:val="0"/>
                    <w:jc w:val="both"/>
                    <w:rPr>
                      <w:sz w:val="20"/>
                      <w:szCs w:val="20"/>
                    </w:rPr>
                  </w:pPr>
                  <w:r w:rsidRPr="001C50D3">
                    <w:rPr>
                      <w:sz w:val="20"/>
                      <w:szCs w:val="20"/>
                    </w:rPr>
                    <w:t>Количество аттестованного водительского состава транспортных средств</w:t>
                  </w:r>
                </w:p>
              </w:tc>
              <w:tc>
                <w:tcPr>
                  <w:tcW w:w="838" w:type="dxa"/>
                </w:tcPr>
                <w:p w:rsidR="00F513EA" w:rsidRPr="001C50D3" w:rsidRDefault="001C50D3" w:rsidP="009C79E6">
                  <w:pPr>
                    <w:autoSpaceDE w:val="0"/>
                    <w:autoSpaceDN w:val="0"/>
                    <w:adjustRightInd w:val="0"/>
                    <w:jc w:val="both"/>
                    <w:rPr>
                      <w:sz w:val="20"/>
                      <w:szCs w:val="20"/>
                    </w:rPr>
                  </w:pPr>
                  <w:r w:rsidRPr="001C50D3">
                    <w:rPr>
                      <w:sz w:val="20"/>
                      <w:szCs w:val="20"/>
                    </w:rPr>
                    <w:t>Чел.</w:t>
                  </w:r>
                </w:p>
              </w:tc>
              <w:tc>
                <w:tcPr>
                  <w:tcW w:w="1094" w:type="dxa"/>
                </w:tcPr>
                <w:p w:rsidR="00F513EA" w:rsidRPr="001C50D3" w:rsidRDefault="001C50D3" w:rsidP="003457EA">
                  <w:pPr>
                    <w:autoSpaceDE w:val="0"/>
                    <w:autoSpaceDN w:val="0"/>
                    <w:adjustRightInd w:val="0"/>
                    <w:jc w:val="center"/>
                    <w:rPr>
                      <w:sz w:val="20"/>
                      <w:szCs w:val="20"/>
                    </w:rPr>
                  </w:pPr>
                  <w:r w:rsidRPr="001C50D3">
                    <w:rPr>
                      <w:sz w:val="20"/>
                      <w:szCs w:val="20"/>
                    </w:rPr>
                    <w:t xml:space="preserve">Не менее </w:t>
                  </w:r>
                  <w:r w:rsidR="003457EA">
                    <w:rPr>
                      <w:sz w:val="20"/>
                      <w:szCs w:val="20"/>
                    </w:rPr>
                    <w:t>5</w:t>
                  </w:r>
                </w:p>
              </w:tc>
              <w:tc>
                <w:tcPr>
                  <w:tcW w:w="1094" w:type="dxa"/>
                </w:tcPr>
                <w:p w:rsidR="00F513EA" w:rsidRPr="001C50D3" w:rsidRDefault="001C50D3" w:rsidP="003457EA">
                  <w:pPr>
                    <w:autoSpaceDE w:val="0"/>
                    <w:autoSpaceDN w:val="0"/>
                    <w:adjustRightInd w:val="0"/>
                    <w:jc w:val="center"/>
                    <w:rPr>
                      <w:sz w:val="20"/>
                      <w:szCs w:val="20"/>
                    </w:rPr>
                  </w:pPr>
                  <w:r w:rsidRPr="001C50D3">
                    <w:rPr>
                      <w:sz w:val="20"/>
                      <w:szCs w:val="20"/>
                    </w:rPr>
                    <w:t xml:space="preserve">Не менее </w:t>
                  </w:r>
                  <w:r w:rsidR="003457EA">
                    <w:rPr>
                      <w:sz w:val="20"/>
                      <w:szCs w:val="20"/>
                    </w:rPr>
                    <w:t>5</w:t>
                  </w:r>
                </w:p>
              </w:tc>
              <w:tc>
                <w:tcPr>
                  <w:tcW w:w="1094" w:type="dxa"/>
                </w:tcPr>
                <w:p w:rsidR="00F513EA" w:rsidRPr="001C50D3" w:rsidRDefault="001C50D3" w:rsidP="003457EA">
                  <w:pPr>
                    <w:autoSpaceDE w:val="0"/>
                    <w:autoSpaceDN w:val="0"/>
                    <w:adjustRightInd w:val="0"/>
                    <w:jc w:val="center"/>
                    <w:rPr>
                      <w:sz w:val="20"/>
                      <w:szCs w:val="20"/>
                    </w:rPr>
                  </w:pPr>
                  <w:r w:rsidRPr="001C50D3">
                    <w:rPr>
                      <w:sz w:val="20"/>
                      <w:szCs w:val="20"/>
                    </w:rPr>
                    <w:t xml:space="preserve">Не менее </w:t>
                  </w:r>
                  <w:r w:rsidR="003457EA">
                    <w:rPr>
                      <w:sz w:val="20"/>
                      <w:szCs w:val="20"/>
                    </w:rPr>
                    <w:t>5</w:t>
                  </w:r>
                </w:p>
              </w:tc>
            </w:tr>
          </w:tbl>
          <w:p w:rsidR="009B7D05" w:rsidRPr="00303D6F" w:rsidRDefault="009B7D05" w:rsidP="009C79E6">
            <w:pPr>
              <w:autoSpaceDE w:val="0"/>
              <w:autoSpaceDN w:val="0"/>
              <w:adjustRightInd w:val="0"/>
              <w:ind w:left="-15"/>
              <w:jc w:val="both"/>
            </w:pPr>
          </w:p>
        </w:tc>
      </w:tr>
    </w:tbl>
    <w:p w:rsidR="001C50D3" w:rsidRDefault="001C50D3" w:rsidP="005246F6">
      <w:pPr>
        <w:pStyle w:val="ConsPlusNormal"/>
        <w:widowControl/>
        <w:ind w:firstLine="0"/>
        <w:jc w:val="center"/>
        <w:outlineLvl w:val="1"/>
        <w:rPr>
          <w:rFonts w:ascii="Times New Roman" w:hAnsi="Times New Roman" w:cs="Times New Roman"/>
          <w:sz w:val="24"/>
          <w:szCs w:val="24"/>
        </w:rPr>
      </w:pPr>
    </w:p>
    <w:p w:rsidR="00886D67" w:rsidRDefault="00886D67" w:rsidP="005246F6">
      <w:pPr>
        <w:pStyle w:val="ConsPlusNormal"/>
        <w:widowControl/>
        <w:ind w:firstLine="0"/>
        <w:jc w:val="center"/>
        <w:outlineLvl w:val="1"/>
        <w:rPr>
          <w:rFonts w:ascii="Times New Roman" w:hAnsi="Times New Roman" w:cs="Times New Roman"/>
          <w:sz w:val="24"/>
          <w:szCs w:val="24"/>
        </w:rPr>
      </w:pPr>
    </w:p>
    <w:p w:rsidR="001C50D3" w:rsidRDefault="001C50D3" w:rsidP="005246F6">
      <w:pPr>
        <w:pStyle w:val="ConsPlusNormal"/>
        <w:widowControl/>
        <w:ind w:firstLine="0"/>
        <w:jc w:val="center"/>
        <w:outlineLvl w:val="1"/>
        <w:rPr>
          <w:rFonts w:ascii="Times New Roman" w:hAnsi="Times New Roman" w:cs="Times New Roman"/>
          <w:b/>
          <w:sz w:val="24"/>
          <w:szCs w:val="24"/>
        </w:rPr>
      </w:pPr>
      <w:r w:rsidRPr="001C50D3">
        <w:rPr>
          <w:rFonts w:ascii="Times New Roman" w:hAnsi="Times New Roman" w:cs="Times New Roman"/>
          <w:b/>
          <w:sz w:val="24"/>
          <w:szCs w:val="24"/>
        </w:rPr>
        <w:t>Текстовая часть</w:t>
      </w:r>
    </w:p>
    <w:p w:rsidR="001C50D3" w:rsidRPr="001C50D3" w:rsidRDefault="001C50D3" w:rsidP="005246F6">
      <w:pPr>
        <w:pStyle w:val="ConsPlusNormal"/>
        <w:widowControl/>
        <w:ind w:firstLine="0"/>
        <w:jc w:val="center"/>
        <w:outlineLvl w:val="1"/>
        <w:rPr>
          <w:rFonts w:ascii="Times New Roman" w:hAnsi="Times New Roman" w:cs="Times New Roman"/>
          <w:b/>
          <w:sz w:val="24"/>
          <w:szCs w:val="24"/>
        </w:rPr>
      </w:pPr>
    </w:p>
    <w:p w:rsidR="005246F6" w:rsidRPr="00115A31" w:rsidRDefault="004C3B83" w:rsidP="005246F6">
      <w:pPr>
        <w:pStyle w:val="ConsPlusNormal"/>
        <w:widowControl/>
        <w:ind w:firstLine="0"/>
        <w:jc w:val="center"/>
        <w:outlineLvl w:val="1"/>
        <w:rPr>
          <w:rFonts w:ascii="Times New Roman" w:hAnsi="Times New Roman" w:cs="Times New Roman"/>
          <w:b/>
          <w:sz w:val="24"/>
          <w:szCs w:val="24"/>
        </w:rPr>
      </w:pPr>
      <w:r w:rsidRPr="00115A31">
        <w:rPr>
          <w:rFonts w:ascii="Times New Roman" w:hAnsi="Times New Roman" w:cs="Times New Roman"/>
          <w:b/>
          <w:sz w:val="24"/>
          <w:szCs w:val="24"/>
        </w:rPr>
        <w:t>Характеристика текущего состояния безопасности дорожного движения</w:t>
      </w:r>
    </w:p>
    <w:p w:rsidR="005246F6" w:rsidRPr="002F4DF1" w:rsidRDefault="005246F6" w:rsidP="005246F6">
      <w:pPr>
        <w:pStyle w:val="ConsPlusNormal"/>
        <w:widowControl/>
        <w:ind w:firstLine="0"/>
        <w:jc w:val="both"/>
        <w:rPr>
          <w:rFonts w:ascii="Times New Roman" w:hAnsi="Times New Roman" w:cs="Times New Roman"/>
          <w:sz w:val="24"/>
          <w:szCs w:val="24"/>
        </w:rPr>
      </w:pPr>
    </w:p>
    <w:p w:rsidR="005246F6"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xml:space="preserve">Аварийность на дорогах Большемурашкинского муниципального района является одной из важных социально-экономических проблем. Динамика основных показателей аварийности </w:t>
      </w:r>
      <w:r w:rsidR="00047777">
        <w:rPr>
          <w:rFonts w:ascii="Times New Roman" w:hAnsi="Times New Roman" w:cs="Times New Roman"/>
          <w:sz w:val="24"/>
          <w:szCs w:val="24"/>
        </w:rPr>
        <w:t xml:space="preserve">по Большемурашкинскому муниципальному району </w:t>
      </w:r>
      <w:r w:rsidRPr="002F4DF1">
        <w:rPr>
          <w:rFonts w:ascii="Times New Roman" w:hAnsi="Times New Roman" w:cs="Times New Roman"/>
          <w:sz w:val="24"/>
          <w:szCs w:val="24"/>
        </w:rPr>
        <w:t xml:space="preserve">за последние </w:t>
      </w:r>
      <w:r w:rsidR="00047777">
        <w:rPr>
          <w:rFonts w:ascii="Times New Roman" w:hAnsi="Times New Roman" w:cs="Times New Roman"/>
          <w:sz w:val="24"/>
          <w:szCs w:val="24"/>
        </w:rPr>
        <w:t>годы</w:t>
      </w:r>
      <w:r w:rsidRPr="002F4DF1">
        <w:rPr>
          <w:rFonts w:ascii="Times New Roman" w:hAnsi="Times New Roman" w:cs="Times New Roman"/>
          <w:sz w:val="24"/>
          <w:szCs w:val="24"/>
        </w:rPr>
        <w:t xml:space="preserve"> </w:t>
      </w:r>
      <w:r w:rsidR="00047777">
        <w:rPr>
          <w:rFonts w:ascii="Times New Roman" w:hAnsi="Times New Roman" w:cs="Times New Roman"/>
          <w:sz w:val="24"/>
          <w:szCs w:val="24"/>
        </w:rPr>
        <w:t xml:space="preserve">на момент разработки Программы </w:t>
      </w:r>
      <w:r w:rsidRPr="002F4DF1">
        <w:rPr>
          <w:rFonts w:ascii="Times New Roman" w:hAnsi="Times New Roman" w:cs="Times New Roman"/>
          <w:sz w:val="24"/>
          <w:szCs w:val="24"/>
        </w:rPr>
        <w:t>приводится</w:t>
      </w:r>
      <w:r w:rsidR="00047777">
        <w:rPr>
          <w:rFonts w:ascii="Times New Roman" w:hAnsi="Times New Roman" w:cs="Times New Roman"/>
          <w:sz w:val="24"/>
          <w:szCs w:val="24"/>
        </w:rPr>
        <w:t xml:space="preserve"> ниже:</w:t>
      </w:r>
    </w:p>
    <w:p w:rsidR="00047777" w:rsidRDefault="00047777" w:rsidP="005246F6">
      <w:pPr>
        <w:pStyle w:val="ConsPlusNormal"/>
        <w:widowControl/>
        <w:ind w:firstLine="540"/>
        <w:jc w:val="both"/>
        <w:rPr>
          <w:rFonts w:ascii="Times New Roman" w:hAnsi="Times New Roman" w:cs="Times New Roman"/>
          <w:sz w:val="24"/>
          <w:szCs w:val="24"/>
        </w:rPr>
      </w:pPr>
    </w:p>
    <w:tbl>
      <w:tblPr>
        <w:tblStyle w:val="a5"/>
        <w:tblW w:w="10208" w:type="dxa"/>
        <w:tblLook w:val="04A0" w:firstRow="1" w:lastRow="0" w:firstColumn="1" w:lastColumn="0" w:noHBand="0" w:noVBand="1"/>
      </w:tblPr>
      <w:tblGrid>
        <w:gridCol w:w="1526"/>
        <w:gridCol w:w="2126"/>
        <w:gridCol w:w="3119"/>
        <w:gridCol w:w="3437"/>
      </w:tblGrid>
      <w:tr w:rsidR="00047777" w:rsidRPr="00047777" w:rsidTr="00047777">
        <w:tc>
          <w:tcPr>
            <w:tcW w:w="15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 xml:space="preserve">Годы </w:t>
            </w:r>
          </w:p>
        </w:tc>
        <w:tc>
          <w:tcPr>
            <w:tcW w:w="21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Количество ДТП</w:t>
            </w:r>
          </w:p>
        </w:tc>
        <w:tc>
          <w:tcPr>
            <w:tcW w:w="3119"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Количество погибших</w:t>
            </w:r>
          </w:p>
        </w:tc>
        <w:tc>
          <w:tcPr>
            <w:tcW w:w="3437"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Количество пострадавших</w:t>
            </w:r>
          </w:p>
        </w:tc>
      </w:tr>
      <w:tr w:rsidR="00047777" w:rsidTr="00047777">
        <w:tc>
          <w:tcPr>
            <w:tcW w:w="15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2012</w:t>
            </w:r>
          </w:p>
        </w:tc>
        <w:tc>
          <w:tcPr>
            <w:tcW w:w="2126"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3437"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r>
      <w:tr w:rsidR="00047777" w:rsidTr="00047777">
        <w:tc>
          <w:tcPr>
            <w:tcW w:w="15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2013</w:t>
            </w:r>
          </w:p>
        </w:tc>
        <w:tc>
          <w:tcPr>
            <w:tcW w:w="2126"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437"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r>
      <w:tr w:rsidR="00047777" w:rsidTr="00047777">
        <w:tc>
          <w:tcPr>
            <w:tcW w:w="15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2014</w:t>
            </w:r>
          </w:p>
        </w:tc>
        <w:tc>
          <w:tcPr>
            <w:tcW w:w="2126"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437"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047777" w:rsidTr="00047777">
        <w:tc>
          <w:tcPr>
            <w:tcW w:w="1526" w:type="dxa"/>
          </w:tcPr>
          <w:p w:rsidR="00047777" w:rsidRPr="00047777" w:rsidRDefault="00047777" w:rsidP="005246F6">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2015</w:t>
            </w:r>
          </w:p>
        </w:tc>
        <w:tc>
          <w:tcPr>
            <w:tcW w:w="2126"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Pr>
          <w:p w:rsidR="00047777" w:rsidRDefault="00047777" w:rsidP="000477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985009" w:rsidTr="006A0079">
        <w:tc>
          <w:tcPr>
            <w:tcW w:w="1526" w:type="dxa"/>
          </w:tcPr>
          <w:p w:rsidR="00985009" w:rsidRPr="00047777" w:rsidRDefault="00985009" w:rsidP="00985009">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w:t>
            </w:r>
            <w:r>
              <w:rPr>
                <w:rFonts w:ascii="Times New Roman" w:hAnsi="Times New Roman" w:cs="Times New Roman"/>
                <w:b/>
                <w:sz w:val="24"/>
                <w:szCs w:val="24"/>
              </w:rPr>
              <w:t>6</w:t>
            </w:r>
          </w:p>
        </w:tc>
        <w:tc>
          <w:tcPr>
            <w:tcW w:w="2126"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37"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985009" w:rsidTr="006A0079">
        <w:tc>
          <w:tcPr>
            <w:tcW w:w="1526" w:type="dxa"/>
          </w:tcPr>
          <w:p w:rsidR="00985009" w:rsidRPr="00047777" w:rsidRDefault="00985009" w:rsidP="00985009">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w:t>
            </w:r>
            <w:r>
              <w:rPr>
                <w:rFonts w:ascii="Times New Roman" w:hAnsi="Times New Roman" w:cs="Times New Roman"/>
                <w:b/>
                <w:sz w:val="24"/>
                <w:szCs w:val="24"/>
              </w:rPr>
              <w:t>7</w:t>
            </w:r>
          </w:p>
        </w:tc>
        <w:tc>
          <w:tcPr>
            <w:tcW w:w="2126"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437"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985009" w:rsidTr="006A0079">
        <w:tc>
          <w:tcPr>
            <w:tcW w:w="1526" w:type="dxa"/>
          </w:tcPr>
          <w:p w:rsidR="00985009" w:rsidRPr="00047777" w:rsidRDefault="00985009" w:rsidP="00985009">
            <w:pPr>
              <w:pStyle w:val="ConsPlusNormal"/>
              <w:widowControl/>
              <w:ind w:firstLine="0"/>
              <w:jc w:val="both"/>
              <w:rPr>
                <w:rFonts w:ascii="Times New Roman" w:hAnsi="Times New Roman" w:cs="Times New Roman"/>
                <w:b/>
                <w:sz w:val="24"/>
                <w:szCs w:val="24"/>
              </w:rPr>
            </w:pPr>
            <w:r w:rsidRPr="00047777">
              <w:rPr>
                <w:rFonts w:ascii="Times New Roman" w:hAnsi="Times New Roman" w:cs="Times New Roman"/>
                <w:b/>
                <w:sz w:val="24"/>
                <w:szCs w:val="24"/>
              </w:rPr>
              <w:t>201</w:t>
            </w:r>
            <w:r>
              <w:rPr>
                <w:rFonts w:ascii="Times New Roman" w:hAnsi="Times New Roman" w:cs="Times New Roman"/>
                <w:b/>
                <w:sz w:val="24"/>
                <w:szCs w:val="24"/>
              </w:rPr>
              <w:t>8</w:t>
            </w:r>
          </w:p>
        </w:tc>
        <w:tc>
          <w:tcPr>
            <w:tcW w:w="2126"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Pr>
          <w:p w:rsidR="00985009" w:rsidRDefault="00985009" w:rsidP="006A007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bl>
    <w:p w:rsidR="00047777" w:rsidRPr="002F4DF1" w:rsidRDefault="00047777" w:rsidP="005246F6">
      <w:pPr>
        <w:pStyle w:val="ConsPlusNormal"/>
        <w:widowControl/>
        <w:ind w:firstLine="540"/>
        <w:jc w:val="both"/>
        <w:rPr>
          <w:rFonts w:ascii="Times New Roman" w:hAnsi="Times New Roman" w:cs="Times New Roman"/>
          <w:sz w:val="24"/>
          <w:szCs w:val="24"/>
        </w:rPr>
      </w:pP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К основным факторам, определяющим причины высокого уровня аварийности, следует отнести:</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недостатки системы государственного управления, регулирования и контроля деятельности по безопасности дорожного движения (далее - БДД);</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массовое пренебрежение требованиями БДД со стороны участников дорожного движения; недостаточная поддержка мероприятий, направленных на обеспечение безопасности дорожного движения, со стороны общества;</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низкое качество подготовки водителей, приводящее к ошибкам в оценке дорожной обстановки;</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недостатки технического обеспечения мероприятий БДД, в первую очередь, несоответствие технического уровня дорожно-уличной сети, транспортных средств организации дорожного движения современным требованиям.</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Одним из факторов, оказывающих наиболее сильное влияние на состояние безопасности дорожного движения, является уровень автомобилизации.</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При этом наблюдается увеличение диспропорции между приростом числа автомобилей и приростом протяженности улично-дорожной сети, не рассчитанной на современные транспортные потоки. В результате растет количество участков дорог с критическим уровнем загрузки дорожной сети, при котором вероятность совершения дорожно-транспортных происшествий резко повышается.</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xml:space="preserve">Ежегодно увеличивается поток транзитных транспортных средств, следующих по дорогам Большемурашкинского </w:t>
      </w:r>
      <w:r w:rsidR="00E379AC">
        <w:rPr>
          <w:rFonts w:ascii="Times New Roman" w:hAnsi="Times New Roman" w:cs="Times New Roman"/>
          <w:sz w:val="24"/>
          <w:szCs w:val="24"/>
        </w:rPr>
        <w:t xml:space="preserve">муниципального </w:t>
      </w:r>
      <w:r w:rsidRPr="002F4DF1">
        <w:rPr>
          <w:rFonts w:ascii="Times New Roman" w:hAnsi="Times New Roman" w:cs="Times New Roman"/>
          <w:sz w:val="24"/>
          <w:szCs w:val="24"/>
        </w:rPr>
        <w:t>района.</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Для сложившейся ситуации характерны высокий уровень аварийности и тяжести последствий дорожно-транспортных происшествий.</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Среди самых распространенных нарушений ПДД, приведших к ДТП, за указанный период отмечены следующие: несоответствие скорости движения конкретным условиям, управление транспортным средством без права управления, выезд на встречную полосу движения, несоблюдение очередности проезда, эксплуатация незарегистрированного транспортного средства, управление транспортным средством в нетрезвом состоянии.</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 xml:space="preserve">В сложившейся ситуации проблема повышения безопасности дорожного движения в </w:t>
      </w:r>
      <w:proofErr w:type="spellStart"/>
      <w:r w:rsidRPr="002F4DF1">
        <w:rPr>
          <w:rFonts w:ascii="Times New Roman" w:hAnsi="Times New Roman" w:cs="Times New Roman"/>
          <w:sz w:val="24"/>
          <w:szCs w:val="24"/>
        </w:rPr>
        <w:t>Большемурашкинском</w:t>
      </w:r>
      <w:proofErr w:type="spellEnd"/>
      <w:r w:rsidRPr="002F4DF1">
        <w:rPr>
          <w:rFonts w:ascii="Times New Roman" w:hAnsi="Times New Roman" w:cs="Times New Roman"/>
          <w:sz w:val="24"/>
          <w:szCs w:val="24"/>
        </w:rPr>
        <w:t xml:space="preserve"> муниципальном районе становится одной из важнейших проблем, решение которых должно рассматриваться в качестве основных социально-экономических задач по сохранению жизни и здоровья людей.</w:t>
      </w:r>
    </w:p>
    <w:p w:rsidR="00E604A4" w:rsidRDefault="00E604A4" w:rsidP="005246F6">
      <w:pPr>
        <w:pStyle w:val="ConsPlusNormal"/>
        <w:widowControl/>
        <w:ind w:firstLine="540"/>
        <w:jc w:val="both"/>
        <w:rPr>
          <w:rFonts w:ascii="Times New Roman" w:hAnsi="Times New Roman" w:cs="Times New Roman"/>
          <w:sz w:val="24"/>
          <w:szCs w:val="24"/>
        </w:rPr>
      </w:pPr>
      <w:r w:rsidRPr="000A7654">
        <w:rPr>
          <w:rFonts w:ascii="Times New Roman" w:hAnsi="Times New Roman" w:cs="Times New Roman"/>
          <w:sz w:val="24"/>
          <w:szCs w:val="24"/>
        </w:rPr>
        <w:t>В результате реализации Программы ожидается совершенствование системы управления обеспечением безопасности дорожного движения, совершенствование государственной политики в работе с участниками дорожного движения, совершенствование методов предупреждения опасного поведения участников дорожного движения, совершенствование организации дорожного движения в населенных пунктах и на дорожной сети, повышение безопасности при перевозках пассажиров автомобильным транспортом, усиление общественной поддержки мероприятий по повышению безопасности дорожного движения, повышение уровня технического обеспечения мероприятий по безопасности дорожного движения, улучшение условий движения на автомобильных дорогах, снижение риска возникновения дорожно-транспортных происшествий.</w:t>
      </w:r>
    </w:p>
    <w:p w:rsidR="005246F6" w:rsidRPr="002F4DF1" w:rsidRDefault="005246F6" w:rsidP="005246F6">
      <w:pPr>
        <w:pStyle w:val="ConsPlusNormal"/>
        <w:widowControl/>
        <w:ind w:firstLine="540"/>
        <w:jc w:val="both"/>
        <w:rPr>
          <w:rFonts w:ascii="Times New Roman" w:hAnsi="Times New Roman" w:cs="Times New Roman"/>
          <w:sz w:val="24"/>
          <w:szCs w:val="24"/>
        </w:rPr>
      </w:pPr>
      <w:r w:rsidRPr="002F4DF1">
        <w:rPr>
          <w:rFonts w:ascii="Times New Roman" w:hAnsi="Times New Roman" w:cs="Times New Roman"/>
          <w:sz w:val="24"/>
          <w:szCs w:val="24"/>
        </w:rPr>
        <w:t>Реализация Программы позволит достигнуть снижения основных показателей аварийности.</w:t>
      </w:r>
    </w:p>
    <w:p w:rsidR="005246F6" w:rsidRPr="002F4DF1" w:rsidRDefault="005246F6" w:rsidP="005246F6">
      <w:pPr>
        <w:pStyle w:val="ConsPlusNormal"/>
        <w:widowControl/>
        <w:ind w:firstLine="0"/>
        <w:jc w:val="both"/>
        <w:rPr>
          <w:rFonts w:ascii="Times New Roman" w:hAnsi="Times New Roman" w:cs="Times New Roman"/>
          <w:sz w:val="24"/>
          <w:szCs w:val="24"/>
        </w:rPr>
      </w:pPr>
    </w:p>
    <w:p w:rsidR="005246F6" w:rsidRPr="00115A31" w:rsidRDefault="00115A31" w:rsidP="005246F6">
      <w:pPr>
        <w:pStyle w:val="ConsPlusNormal"/>
        <w:widowControl/>
        <w:ind w:firstLine="0"/>
        <w:jc w:val="center"/>
        <w:outlineLvl w:val="1"/>
        <w:rPr>
          <w:rFonts w:ascii="Times New Roman" w:hAnsi="Times New Roman" w:cs="Times New Roman"/>
          <w:b/>
          <w:sz w:val="24"/>
          <w:szCs w:val="24"/>
        </w:rPr>
      </w:pPr>
      <w:r w:rsidRPr="00115A31">
        <w:rPr>
          <w:rFonts w:ascii="Times New Roman" w:hAnsi="Times New Roman" w:cs="Times New Roman"/>
          <w:b/>
          <w:sz w:val="24"/>
          <w:szCs w:val="24"/>
        </w:rPr>
        <w:t>Цели и задачи программы</w:t>
      </w:r>
    </w:p>
    <w:p w:rsidR="005246F6" w:rsidRPr="0016404F" w:rsidRDefault="005246F6" w:rsidP="005246F6">
      <w:pPr>
        <w:pStyle w:val="ConsPlusNormal"/>
        <w:widowControl/>
        <w:ind w:firstLine="0"/>
        <w:jc w:val="both"/>
        <w:rPr>
          <w:rFonts w:ascii="Times New Roman" w:hAnsi="Times New Roman" w:cs="Times New Roman"/>
          <w:sz w:val="24"/>
          <w:szCs w:val="24"/>
        </w:rPr>
      </w:pPr>
    </w:p>
    <w:p w:rsidR="002549B8" w:rsidRPr="002549B8" w:rsidRDefault="005246F6" w:rsidP="002549B8">
      <w:pPr>
        <w:pStyle w:val="ConsPlusNormal"/>
        <w:ind w:firstLine="540"/>
        <w:jc w:val="both"/>
        <w:rPr>
          <w:rFonts w:ascii="Times New Roman" w:eastAsiaTheme="minorHAnsi" w:hAnsi="Times New Roman" w:cs="Times New Roman"/>
          <w:sz w:val="24"/>
          <w:szCs w:val="24"/>
          <w:lang w:eastAsia="en-US"/>
        </w:rPr>
      </w:pPr>
      <w:r w:rsidRPr="0016404F">
        <w:rPr>
          <w:rFonts w:ascii="Times New Roman" w:hAnsi="Times New Roman" w:cs="Times New Roman"/>
          <w:sz w:val="24"/>
          <w:szCs w:val="24"/>
        </w:rPr>
        <w:t xml:space="preserve">Целью Программы является </w:t>
      </w:r>
      <w:r w:rsidR="00C53E3D">
        <w:rPr>
          <w:rFonts w:ascii="Times New Roman" w:eastAsiaTheme="minorHAnsi" w:hAnsi="Times New Roman" w:cs="Times New Roman"/>
          <w:sz w:val="24"/>
          <w:szCs w:val="24"/>
          <w:lang w:eastAsia="en-US"/>
        </w:rPr>
        <w:t>Повышение уровня безопасности</w:t>
      </w:r>
      <w:r w:rsidR="00C53E3D" w:rsidRPr="009B7D05">
        <w:rPr>
          <w:rFonts w:ascii="Times New Roman" w:eastAsiaTheme="minorHAnsi" w:hAnsi="Times New Roman" w:cs="Times New Roman"/>
          <w:sz w:val="24"/>
          <w:szCs w:val="24"/>
          <w:lang w:eastAsia="en-US"/>
        </w:rPr>
        <w:t xml:space="preserve"> </w:t>
      </w:r>
      <w:r w:rsidR="00C53E3D" w:rsidRPr="00C53E3D">
        <w:rPr>
          <w:rFonts w:ascii="Times New Roman" w:eastAsiaTheme="minorHAnsi" w:hAnsi="Times New Roman" w:cs="Times New Roman"/>
          <w:sz w:val="24"/>
          <w:szCs w:val="24"/>
          <w:lang w:eastAsia="en-US"/>
        </w:rPr>
        <w:t>дорожного движения</w:t>
      </w:r>
      <w:r w:rsidR="00C53E3D">
        <w:rPr>
          <w:rFonts w:ascii="Times New Roman" w:eastAsiaTheme="minorHAnsi" w:hAnsi="Times New Roman" w:cs="Times New Roman"/>
          <w:sz w:val="24"/>
          <w:szCs w:val="24"/>
          <w:lang w:eastAsia="en-US"/>
        </w:rPr>
        <w:t xml:space="preserve"> на территории</w:t>
      </w:r>
      <w:r w:rsidR="00C53E3D" w:rsidRPr="004F2DA7">
        <w:rPr>
          <w:rFonts w:ascii="Times New Roman" w:hAnsi="Times New Roman" w:cs="Times New Roman"/>
          <w:sz w:val="24"/>
          <w:szCs w:val="24"/>
        </w:rPr>
        <w:t xml:space="preserve"> Большемурашкинского муниципального района</w:t>
      </w:r>
      <w:r w:rsidR="002549B8" w:rsidRPr="002549B8">
        <w:rPr>
          <w:rFonts w:ascii="Times New Roman" w:eastAsiaTheme="minorHAnsi" w:hAnsi="Times New Roman" w:cs="Times New Roman"/>
          <w:sz w:val="24"/>
          <w:szCs w:val="24"/>
          <w:lang w:eastAsia="en-US"/>
        </w:rPr>
        <w:t xml:space="preserve">, </w:t>
      </w:r>
      <w:r w:rsidRPr="0016404F">
        <w:rPr>
          <w:rFonts w:ascii="Times New Roman" w:hAnsi="Times New Roman" w:cs="Times New Roman"/>
          <w:sz w:val="24"/>
          <w:szCs w:val="24"/>
        </w:rPr>
        <w:t>в 20</w:t>
      </w:r>
      <w:r w:rsidR="004657AE">
        <w:rPr>
          <w:rFonts w:ascii="Times New Roman" w:hAnsi="Times New Roman" w:cs="Times New Roman"/>
          <w:sz w:val="24"/>
          <w:szCs w:val="24"/>
        </w:rPr>
        <w:t>21</w:t>
      </w:r>
      <w:r w:rsidRPr="0016404F">
        <w:rPr>
          <w:rFonts w:ascii="Times New Roman" w:hAnsi="Times New Roman" w:cs="Times New Roman"/>
          <w:sz w:val="24"/>
          <w:szCs w:val="24"/>
        </w:rPr>
        <w:t xml:space="preserve"> году по сравнению с 20</w:t>
      </w:r>
      <w:r w:rsidR="0078051C">
        <w:rPr>
          <w:rFonts w:ascii="Times New Roman" w:hAnsi="Times New Roman" w:cs="Times New Roman"/>
          <w:sz w:val="24"/>
          <w:szCs w:val="24"/>
        </w:rPr>
        <w:t>1</w:t>
      </w:r>
      <w:r w:rsidR="002549B8">
        <w:rPr>
          <w:rFonts w:ascii="Times New Roman" w:hAnsi="Times New Roman" w:cs="Times New Roman"/>
          <w:sz w:val="24"/>
          <w:szCs w:val="24"/>
        </w:rPr>
        <w:t>2 годом.</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lastRenderedPageBreak/>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формирование у детей навыков безопасного поведения на дорогах;</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повышение культуры вождения;</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развитие современной системы оказания помощи пострадавшим в дорожно-транспортных происшествиях;</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а также обеспечить:</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условия для грамотного, ответственного и безопасного поведения участников дорожного движения;</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переход от принципа функционального управления ресурсами к проектному финансированию конкретных направлений деятельности;</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активное вовлечение в реализацию мероприятий Программы организаций</w:t>
      </w:r>
      <w:r w:rsidR="00860169">
        <w:rPr>
          <w:rFonts w:eastAsiaTheme="minorHAnsi"/>
          <w:lang w:eastAsia="en-US"/>
        </w:rPr>
        <w:t xml:space="preserve"> района</w:t>
      </w:r>
      <w:r w:rsidRPr="002549B8">
        <w:rPr>
          <w:rFonts w:eastAsiaTheme="minorHAnsi"/>
          <w:lang w:eastAsia="en-US"/>
        </w:rPr>
        <w:t>;</w:t>
      </w:r>
    </w:p>
    <w:p w:rsidR="002549B8" w:rsidRPr="002549B8" w:rsidRDefault="002549B8" w:rsidP="002549B8">
      <w:pPr>
        <w:autoSpaceDE w:val="0"/>
        <w:autoSpaceDN w:val="0"/>
        <w:adjustRightInd w:val="0"/>
        <w:ind w:firstLine="540"/>
        <w:jc w:val="both"/>
        <w:rPr>
          <w:rFonts w:eastAsiaTheme="minorHAnsi"/>
          <w:lang w:eastAsia="en-US"/>
        </w:rPr>
      </w:pPr>
      <w:r w:rsidRPr="002549B8">
        <w:rPr>
          <w:rFonts w:eastAsiaTheme="minorHAnsi"/>
          <w:lang w:eastAsia="en-US"/>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5246F6" w:rsidRPr="0016404F" w:rsidRDefault="005246F6" w:rsidP="005246F6">
      <w:pPr>
        <w:pStyle w:val="ConsPlusNormal"/>
        <w:widowControl/>
        <w:ind w:firstLine="0"/>
        <w:jc w:val="both"/>
        <w:rPr>
          <w:rFonts w:ascii="Times New Roman" w:hAnsi="Times New Roman" w:cs="Times New Roman"/>
          <w:sz w:val="24"/>
          <w:szCs w:val="24"/>
        </w:rPr>
      </w:pPr>
    </w:p>
    <w:p w:rsidR="005246F6" w:rsidRDefault="00115A31" w:rsidP="00115A31">
      <w:pPr>
        <w:pStyle w:val="ConsPlusNormal"/>
        <w:widowControl/>
        <w:ind w:firstLine="540"/>
        <w:jc w:val="center"/>
        <w:rPr>
          <w:rFonts w:ascii="Times New Roman" w:hAnsi="Times New Roman" w:cs="Times New Roman"/>
          <w:b/>
          <w:sz w:val="24"/>
          <w:szCs w:val="24"/>
        </w:rPr>
      </w:pPr>
      <w:r w:rsidRPr="00115A31">
        <w:rPr>
          <w:rFonts w:ascii="Times New Roman" w:hAnsi="Times New Roman" w:cs="Times New Roman"/>
          <w:b/>
          <w:sz w:val="24"/>
          <w:szCs w:val="24"/>
        </w:rPr>
        <w:t>Сроки и этапы реализации Программы</w:t>
      </w:r>
    </w:p>
    <w:p w:rsidR="00115A31" w:rsidRPr="00115A31" w:rsidRDefault="00115A31" w:rsidP="00115A31">
      <w:pPr>
        <w:pStyle w:val="ConsPlusNormal"/>
        <w:widowControl/>
        <w:ind w:firstLine="540"/>
        <w:jc w:val="center"/>
        <w:rPr>
          <w:rFonts w:ascii="Times New Roman" w:hAnsi="Times New Roman" w:cs="Times New Roman"/>
          <w:b/>
          <w:sz w:val="24"/>
          <w:szCs w:val="24"/>
        </w:rPr>
      </w:pPr>
    </w:p>
    <w:p w:rsidR="005246F6" w:rsidRDefault="00115A31" w:rsidP="00115A31">
      <w:pPr>
        <w:autoSpaceDE w:val="0"/>
        <w:autoSpaceDN w:val="0"/>
        <w:adjustRightInd w:val="0"/>
        <w:ind w:left="-15"/>
        <w:jc w:val="both"/>
      </w:pPr>
      <w:r>
        <w:t xml:space="preserve">Сроки реализации Программы – </w:t>
      </w:r>
      <w:r w:rsidRPr="004F2DA7">
        <w:t>20</w:t>
      </w:r>
      <w:r w:rsidR="004657AE">
        <w:t>19</w:t>
      </w:r>
      <w:r w:rsidRPr="004F2DA7">
        <w:t xml:space="preserve"> - 20</w:t>
      </w:r>
      <w:r w:rsidR="004657AE">
        <w:t>21</w:t>
      </w:r>
      <w:r w:rsidRPr="004F2DA7">
        <w:t xml:space="preserve"> годы</w:t>
      </w:r>
      <w:r>
        <w:t>. Программа реализуется в один этап.</w:t>
      </w:r>
    </w:p>
    <w:p w:rsidR="00115A31" w:rsidRPr="002F4DF1" w:rsidRDefault="00115A31" w:rsidP="00115A31">
      <w:pPr>
        <w:autoSpaceDE w:val="0"/>
        <w:autoSpaceDN w:val="0"/>
        <w:adjustRightInd w:val="0"/>
        <w:ind w:left="-15"/>
        <w:jc w:val="both"/>
      </w:pPr>
    </w:p>
    <w:p w:rsidR="00EF7E29" w:rsidRPr="00070ED6" w:rsidRDefault="00EF7E29" w:rsidP="00EF7E29">
      <w:pPr>
        <w:jc w:val="center"/>
        <w:rPr>
          <w:rFonts w:eastAsiaTheme="minorHAnsi"/>
          <w:lang w:eastAsia="en-US"/>
        </w:rPr>
      </w:pPr>
      <w:r w:rsidRPr="00070ED6">
        <w:rPr>
          <w:rFonts w:eastAsiaTheme="minorHAnsi"/>
          <w:b/>
          <w:bCs/>
          <w:lang w:eastAsia="en-US"/>
        </w:rPr>
        <w:t>Индикаторы достижения цели и непосредственные результаты</w:t>
      </w:r>
    </w:p>
    <w:p w:rsidR="00EF7E29" w:rsidRDefault="00EF7E29" w:rsidP="00EF7E29">
      <w:pPr>
        <w:jc w:val="center"/>
        <w:rPr>
          <w:rFonts w:eastAsiaTheme="minorHAnsi"/>
          <w:b/>
          <w:bCs/>
          <w:lang w:eastAsia="en-US"/>
        </w:rPr>
      </w:pPr>
      <w:r>
        <w:rPr>
          <w:rFonts w:eastAsiaTheme="minorHAnsi"/>
          <w:b/>
          <w:bCs/>
          <w:lang w:eastAsia="en-US"/>
        </w:rPr>
        <w:t>реализации Программы, оценка эффективности Программы</w:t>
      </w:r>
    </w:p>
    <w:p w:rsidR="00EF7E29" w:rsidRPr="003E78F0" w:rsidRDefault="00EF7E29" w:rsidP="00EF7E29">
      <w:pPr>
        <w:jc w:val="center"/>
        <w:rPr>
          <w:rFonts w:eastAsiaTheme="minorHAnsi"/>
          <w:b/>
          <w:bCs/>
          <w:lang w:eastAsia="en-US"/>
        </w:rPr>
      </w:pPr>
      <w:r>
        <w:rPr>
          <w:rFonts w:eastAsiaTheme="minorHAnsi"/>
          <w:lang w:eastAsia="en-US"/>
        </w:rPr>
        <w:t xml:space="preserve">      </w:t>
      </w:r>
    </w:p>
    <w:p w:rsidR="00EF7E29" w:rsidRDefault="00EF7E29" w:rsidP="00EF7E29">
      <w:pPr>
        <w:pStyle w:val="ConsPlusNormal"/>
        <w:ind w:firstLine="540"/>
        <w:jc w:val="both"/>
        <w:rPr>
          <w:rFonts w:ascii="Times New Roman" w:hAnsi="Times New Roman" w:cs="Times New Roman"/>
          <w:sz w:val="24"/>
          <w:szCs w:val="24"/>
        </w:rPr>
      </w:pPr>
      <w:r>
        <w:rPr>
          <w:rFonts w:ascii="Times New Roman" w:eastAsiaTheme="minorHAnsi" w:hAnsi="Times New Roman"/>
          <w:sz w:val="24"/>
          <w:szCs w:val="24"/>
          <w:lang w:eastAsia="en-US"/>
        </w:rPr>
        <w:t xml:space="preserve">    </w:t>
      </w:r>
      <w:r>
        <w:rPr>
          <w:rFonts w:ascii="Times New Roman" w:hAnsi="Times New Roman" w:cs="Times New Roman"/>
          <w:sz w:val="24"/>
          <w:szCs w:val="24"/>
        </w:rPr>
        <w:t xml:space="preserve">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 При оценке достижения поставленной цели и решения задач планируется использовать индикаторы, характеризующие как общее </w:t>
      </w:r>
      <w:r w:rsidR="00E604A4">
        <w:rPr>
          <w:rFonts w:ascii="Times New Roman" w:eastAsiaTheme="minorHAnsi" w:hAnsi="Times New Roman" w:cs="Times New Roman"/>
          <w:sz w:val="24"/>
          <w:szCs w:val="24"/>
          <w:lang w:eastAsia="en-US"/>
        </w:rPr>
        <w:t>с</w:t>
      </w:r>
      <w:r w:rsidR="00E604A4" w:rsidRPr="009B7D05">
        <w:rPr>
          <w:rFonts w:ascii="Times New Roman" w:eastAsiaTheme="minorHAnsi" w:hAnsi="Times New Roman" w:cs="Times New Roman"/>
          <w:sz w:val="24"/>
          <w:szCs w:val="24"/>
          <w:lang w:eastAsia="en-US"/>
        </w:rPr>
        <w:t>окращение смертности от дорожно-транспортных происшествий</w:t>
      </w:r>
      <w:r>
        <w:rPr>
          <w:rFonts w:ascii="Times New Roman" w:hAnsi="Times New Roman" w:cs="Times New Roman"/>
          <w:sz w:val="24"/>
          <w:szCs w:val="24"/>
        </w:rPr>
        <w:t xml:space="preserve"> в районе, так и позволяющие оценить непосредственно реализацию мероприятий Программы.</w:t>
      </w:r>
    </w:p>
    <w:p w:rsidR="00EF7E29" w:rsidRDefault="00EF7E29" w:rsidP="00EF7E29">
      <w:pPr>
        <w:jc w:val="both"/>
        <w:rPr>
          <w:rFonts w:eastAsiaTheme="minorHAnsi"/>
          <w:lang w:eastAsia="en-US"/>
        </w:rPr>
      </w:pPr>
      <w:r>
        <w:rPr>
          <w:rFonts w:eastAsiaTheme="minorHAnsi"/>
          <w:lang w:eastAsia="en-US"/>
        </w:rPr>
        <w:t xml:space="preserve">           </w:t>
      </w:r>
      <w:r w:rsidRPr="004125AC">
        <w:rPr>
          <w:rFonts w:eastAsiaTheme="minorHAnsi"/>
          <w:lang w:eastAsia="en-US"/>
        </w:rPr>
        <w:t>Индикаторы достижения цели и непосредственные результаты реализации Программы по годам представлены в Паспорте  настоящей Программы.</w:t>
      </w:r>
    </w:p>
    <w:p w:rsidR="00EF7E29" w:rsidRDefault="00EF7E29" w:rsidP="00EF7E29">
      <w:pPr>
        <w:jc w:val="both"/>
        <w:rPr>
          <w:rFonts w:eastAsiaTheme="minorHAnsi"/>
          <w:lang w:eastAsia="en-US"/>
        </w:rPr>
      </w:pPr>
      <w:r>
        <w:rPr>
          <w:rFonts w:eastAsiaTheme="minorHAnsi"/>
          <w:lang w:eastAsia="en-US"/>
        </w:rPr>
        <w:t xml:space="preserve">         Перечень индикаторов (непосредственных результатов) предусматривает возможность их корректировки в случаях изменения государственной политики, появления новых социально-экономических обстоятельств, существенно влияющих на </w:t>
      </w:r>
      <w:r w:rsidR="00E604A4">
        <w:rPr>
          <w:rFonts w:eastAsiaTheme="minorHAnsi"/>
          <w:lang w:eastAsia="en-US"/>
        </w:rPr>
        <w:t>безопасность дорожного движения</w:t>
      </w:r>
      <w:r>
        <w:rPr>
          <w:rFonts w:eastAsiaTheme="minorHAnsi"/>
          <w:lang w:eastAsia="en-US"/>
        </w:rPr>
        <w:t>.</w:t>
      </w:r>
    </w:p>
    <w:p w:rsidR="00E604A4" w:rsidRPr="003E78F0" w:rsidRDefault="00E604A4" w:rsidP="00EF7E29">
      <w:pPr>
        <w:jc w:val="both"/>
        <w:rPr>
          <w:rFonts w:eastAsiaTheme="minorHAnsi"/>
          <w:lang w:eastAsia="en-US"/>
        </w:rPr>
      </w:pPr>
    </w:p>
    <w:p w:rsidR="00EF7E29" w:rsidRDefault="00EF7E29" w:rsidP="00EF7E29">
      <w:pPr>
        <w:jc w:val="center"/>
        <w:rPr>
          <w:rFonts w:eastAsiaTheme="minorHAnsi"/>
          <w:b/>
          <w:bCs/>
          <w:lang w:eastAsia="en-US"/>
        </w:rPr>
      </w:pPr>
      <w:r>
        <w:rPr>
          <w:rFonts w:eastAsiaTheme="minorHAnsi"/>
          <w:b/>
          <w:bCs/>
          <w:lang w:eastAsia="en-US"/>
        </w:rPr>
        <w:t>Ресурсное обеспечение Программы</w:t>
      </w:r>
    </w:p>
    <w:p w:rsidR="00E604A4" w:rsidRPr="00070ED6" w:rsidRDefault="00E604A4" w:rsidP="00EF7E29">
      <w:pPr>
        <w:jc w:val="center"/>
        <w:rPr>
          <w:rFonts w:eastAsiaTheme="minorHAnsi"/>
          <w:lang w:eastAsia="en-US"/>
        </w:rPr>
      </w:pPr>
    </w:p>
    <w:p w:rsidR="00EF7E29" w:rsidRDefault="00EF7E29" w:rsidP="00EF7E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муниципальной программы в части расходных обязательств Большемурашкинского </w:t>
      </w:r>
      <w:r w:rsidR="00E604A4">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осуществляется за счет бюджетных ассигнований районного бюджета. Распределение средств районного бюджета на реализацию муниципальной программы утверждается решением Земского собрания  о районном  бюджете на очередной финансовый год и плановый период.</w:t>
      </w:r>
    </w:p>
    <w:p w:rsidR="00EF7E29" w:rsidRDefault="00EF7E29" w:rsidP="00EF7E29">
      <w:pPr>
        <w:jc w:val="both"/>
        <w:rPr>
          <w:rFonts w:eastAsiaTheme="minorHAnsi"/>
          <w:lang w:eastAsia="en-US"/>
        </w:rPr>
      </w:pPr>
      <w:r>
        <w:rPr>
          <w:rFonts w:eastAsiaTheme="minorHAnsi"/>
          <w:lang w:eastAsia="en-US"/>
        </w:rPr>
        <w:t xml:space="preserve">        </w:t>
      </w:r>
      <w:r w:rsidRPr="00070ED6">
        <w:rPr>
          <w:rFonts w:eastAsiaTheme="minorHAnsi"/>
          <w:lang w:eastAsia="en-US"/>
        </w:rPr>
        <w:t>Общий объем финансирования Программы</w:t>
      </w:r>
      <w:r>
        <w:rPr>
          <w:rFonts w:eastAsiaTheme="minorHAnsi"/>
          <w:lang w:eastAsia="en-US"/>
        </w:rPr>
        <w:t xml:space="preserve"> </w:t>
      </w:r>
      <w:r w:rsidRPr="00070ED6">
        <w:rPr>
          <w:rFonts w:eastAsiaTheme="minorHAnsi"/>
          <w:lang w:eastAsia="en-US"/>
        </w:rPr>
        <w:t xml:space="preserve"> составляет </w:t>
      </w:r>
      <w:r>
        <w:rPr>
          <w:rFonts w:eastAsiaTheme="minorHAnsi"/>
          <w:lang w:eastAsia="en-US"/>
        </w:rPr>
        <w:t xml:space="preserve"> </w:t>
      </w:r>
      <w:r w:rsidR="003C3984">
        <w:rPr>
          <w:rFonts w:eastAsiaTheme="minorHAnsi"/>
          <w:lang w:eastAsia="en-US"/>
        </w:rPr>
        <w:t>87,0</w:t>
      </w:r>
      <w:r>
        <w:rPr>
          <w:rFonts w:eastAsiaTheme="minorHAnsi"/>
          <w:lang w:eastAsia="en-US"/>
        </w:rPr>
        <w:t xml:space="preserve"> тысяч рублей, в том числе </w:t>
      </w:r>
      <w:r w:rsidRPr="00070ED6">
        <w:rPr>
          <w:rFonts w:eastAsiaTheme="minorHAnsi"/>
          <w:lang w:eastAsia="en-US"/>
        </w:rPr>
        <w:t xml:space="preserve">за счет средств районного бюджета – </w:t>
      </w:r>
      <w:r w:rsidR="003C3984">
        <w:rPr>
          <w:rFonts w:eastAsiaTheme="minorHAnsi"/>
          <w:lang w:eastAsia="en-US"/>
        </w:rPr>
        <w:t>87,0</w:t>
      </w:r>
      <w:r>
        <w:rPr>
          <w:rFonts w:eastAsiaTheme="minorHAnsi"/>
          <w:lang w:eastAsia="en-US"/>
        </w:rPr>
        <w:t xml:space="preserve"> тысяч </w:t>
      </w:r>
      <w:r w:rsidRPr="00070ED6">
        <w:rPr>
          <w:rFonts w:eastAsiaTheme="minorHAnsi"/>
          <w:lang w:eastAsia="en-US"/>
        </w:rPr>
        <w:t xml:space="preserve"> руб</w:t>
      </w:r>
      <w:r>
        <w:rPr>
          <w:rFonts w:eastAsiaTheme="minorHAnsi"/>
          <w:lang w:eastAsia="en-US"/>
        </w:rPr>
        <w:t xml:space="preserve">лей.  </w:t>
      </w:r>
    </w:p>
    <w:p w:rsidR="00EF7E29" w:rsidRDefault="00EF7E29" w:rsidP="00EF7E29">
      <w:pPr>
        <w:jc w:val="both"/>
        <w:rPr>
          <w:rFonts w:eastAsiaTheme="minorHAnsi"/>
          <w:lang w:eastAsia="en-US"/>
        </w:rPr>
      </w:pPr>
      <w:r>
        <w:rPr>
          <w:rFonts w:eastAsiaTheme="minorHAnsi"/>
          <w:lang w:eastAsia="en-US"/>
        </w:rPr>
        <w:t xml:space="preserve">       </w:t>
      </w:r>
      <w:r w:rsidRPr="00070ED6">
        <w:rPr>
          <w:rFonts w:eastAsiaTheme="minorHAnsi"/>
          <w:lang w:eastAsia="en-US"/>
        </w:rPr>
        <w:t>Объемы финансирования Программы из районного бюджета могут уточняться при формировании бюдж</w:t>
      </w:r>
      <w:r>
        <w:rPr>
          <w:rFonts w:eastAsiaTheme="minorHAnsi"/>
          <w:lang w:eastAsia="en-US"/>
        </w:rPr>
        <w:t xml:space="preserve">ета на очередной финансовый год. </w:t>
      </w:r>
    </w:p>
    <w:p w:rsidR="005246F6" w:rsidRPr="0072297E" w:rsidRDefault="00EF7E29" w:rsidP="00047777">
      <w:pPr>
        <w:jc w:val="both"/>
      </w:pPr>
      <w:r>
        <w:rPr>
          <w:rFonts w:eastAsiaTheme="minorHAnsi"/>
          <w:lang w:eastAsia="en-US"/>
        </w:rPr>
        <w:t xml:space="preserve">       В реализации мероприятий Программы могут участвовать и другие источники финансирования.</w:t>
      </w:r>
      <w:r>
        <w:rPr>
          <w:b/>
        </w:rPr>
        <w:t xml:space="preserve">        </w:t>
      </w:r>
    </w:p>
    <w:p w:rsidR="005246F6" w:rsidRDefault="005246F6" w:rsidP="005246F6">
      <w:pPr>
        <w:pStyle w:val="ConsPlusNormal"/>
        <w:widowControl/>
        <w:ind w:firstLine="540"/>
        <w:jc w:val="both"/>
        <w:rPr>
          <w:rFonts w:ascii="Times New Roman" w:hAnsi="Times New Roman" w:cs="Times New Roman"/>
          <w:sz w:val="24"/>
          <w:szCs w:val="24"/>
        </w:rPr>
      </w:pPr>
    </w:p>
    <w:p w:rsidR="007F0816" w:rsidRDefault="007F0816" w:rsidP="007F0816">
      <w:pPr>
        <w:pStyle w:val="a7"/>
        <w:jc w:val="right"/>
        <w:rPr>
          <w:b/>
        </w:rPr>
        <w:sectPr w:rsidR="007F0816" w:rsidSect="00F520C7">
          <w:pgSz w:w="11906" w:h="16838"/>
          <w:pgMar w:top="794" w:right="851" w:bottom="851" w:left="1134" w:header="709" w:footer="709" w:gutter="0"/>
          <w:cols w:space="708"/>
          <w:docGrid w:linePitch="360"/>
        </w:sectPr>
      </w:pPr>
    </w:p>
    <w:p w:rsidR="007F0816" w:rsidRDefault="007F0816" w:rsidP="007F0816">
      <w:pPr>
        <w:pStyle w:val="a7"/>
        <w:jc w:val="right"/>
        <w:rPr>
          <w:b/>
        </w:rPr>
      </w:pPr>
      <w:r>
        <w:rPr>
          <w:b/>
        </w:rPr>
        <w:lastRenderedPageBreak/>
        <w:t>Таблица 2</w:t>
      </w:r>
    </w:p>
    <w:p w:rsidR="007F0816" w:rsidRDefault="007F0816" w:rsidP="007F0816">
      <w:pPr>
        <w:pStyle w:val="a7"/>
        <w:ind w:firstLine="300"/>
        <w:jc w:val="center"/>
        <w:rPr>
          <w:b/>
        </w:rPr>
      </w:pPr>
      <w:r>
        <w:rPr>
          <w:b/>
        </w:rPr>
        <w:t>Перечень мероприятий муниципальной программы</w:t>
      </w:r>
    </w:p>
    <w:p w:rsidR="007F0816" w:rsidRDefault="007F0816" w:rsidP="007F0816">
      <w:pPr>
        <w:jc w:val="both"/>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1415"/>
        <w:gridCol w:w="1416"/>
        <w:gridCol w:w="1562"/>
        <w:gridCol w:w="1020"/>
        <w:gridCol w:w="855"/>
        <w:gridCol w:w="851"/>
        <w:gridCol w:w="1270"/>
        <w:gridCol w:w="1786"/>
        <w:gridCol w:w="2609"/>
      </w:tblGrid>
      <w:tr w:rsidR="007F0816" w:rsidTr="007F0816">
        <w:trPr>
          <w:tblHeader/>
        </w:trPr>
        <w:tc>
          <w:tcPr>
            <w:tcW w:w="2667"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135"/>
              <w:rPr>
                <w:lang w:eastAsia="en-US"/>
              </w:rPr>
            </w:pPr>
            <w:r>
              <w:rPr>
                <w:lang w:eastAsia="en-US"/>
              </w:rPr>
              <w:t xml:space="preserve">Цель, задачи, направления деятельности, </w:t>
            </w:r>
            <w:r>
              <w:rPr>
                <w:b/>
                <w:lang w:eastAsia="en-US"/>
              </w:rPr>
              <w:t>Наименование мероприятия Программы (подпрограммы)</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w:t>
            </w:r>
            <w:r>
              <w:rPr>
                <w:rFonts w:ascii="Times New Roman" w:hAnsi="Times New Roman" w:cs="Times New Roman"/>
                <w:sz w:val="24"/>
                <w:szCs w:val="24"/>
                <w:lang w:eastAsia="en-US"/>
              </w:rPr>
              <w:br/>
              <w:t xml:space="preserve">расходов    </w:t>
            </w:r>
            <w:r>
              <w:rPr>
                <w:rFonts w:ascii="Times New Roman" w:hAnsi="Times New Roman" w:cs="Times New Roman"/>
                <w:sz w:val="24"/>
                <w:szCs w:val="24"/>
                <w:lang w:eastAsia="en-US"/>
              </w:rPr>
              <w:br/>
            </w:r>
          </w:p>
        </w:tc>
        <w:tc>
          <w:tcPr>
            <w:tcW w:w="1416"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rPr>
                <w:lang w:eastAsia="en-US"/>
              </w:rPr>
            </w:pPr>
            <w:r>
              <w:rPr>
                <w:lang w:eastAsia="en-US"/>
              </w:rPr>
              <w:t xml:space="preserve">Срок      </w:t>
            </w:r>
            <w:r>
              <w:rPr>
                <w:lang w:eastAsia="en-US"/>
              </w:rPr>
              <w:br/>
            </w:r>
            <w:proofErr w:type="spellStart"/>
            <w:proofErr w:type="gramStart"/>
            <w:r>
              <w:rPr>
                <w:lang w:eastAsia="en-US"/>
              </w:rPr>
              <w:t>исполне-ния</w:t>
            </w:r>
            <w:proofErr w:type="spellEnd"/>
            <w:proofErr w:type="gramEnd"/>
            <w:r>
              <w:rPr>
                <w:lang w:eastAsia="en-US"/>
              </w:rPr>
              <w:t xml:space="preserve"> (годы </w:t>
            </w:r>
            <w:proofErr w:type="spellStart"/>
            <w:r>
              <w:rPr>
                <w:lang w:eastAsia="en-US"/>
              </w:rPr>
              <w:t>реализа-ции</w:t>
            </w:r>
            <w:proofErr w:type="spellEnd"/>
            <w:r>
              <w:rPr>
                <w:lang w:eastAsia="en-US"/>
              </w:rPr>
              <w:t>)</w:t>
            </w:r>
          </w:p>
        </w:tc>
        <w:tc>
          <w:tcPr>
            <w:tcW w:w="1562"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rPr>
                <w:lang w:eastAsia="en-US"/>
              </w:rPr>
            </w:pPr>
            <w:r>
              <w:rPr>
                <w:lang w:eastAsia="en-US"/>
              </w:rPr>
              <w:t xml:space="preserve">Объем      </w:t>
            </w:r>
            <w:r>
              <w:rPr>
                <w:lang w:eastAsia="en-US"/>
              </w:rPr>
              <w:br/>
              <w:t>финансирования      - всего, в том числе по бюджетам</w:t>
            </w:r>
            <w:r>
              <w:rPr>
                <w:lang w:eastAsia="en-US"/>
              </w:rPr>
              <w:br/>
              <w:t xml:space="preserve">(тыс. руб.) </w:t>
            </w:r>
          </w:p>
        </w:tc>
        <w:tc>
          <w:tcPr>
            <w:tcW w:w="3996" w:type="dxa"/>
            <w:gridSpan w:val="4"/>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В том числе по годам, тыс. рублей</w:t>
            </w:r>
          </w:p>
        </w:tc>
        <w:tc>
          <w:tcPr>
            <w:tcW w:w="1786"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rPr>
                <w:lang w:eastAsia="en-US"/>
              </w:rPr>
            </w:pPr>
            <w:r>
              <w:rPr>
                <w:lang w:eastAsia="en-US"/>
              </w:rPr>
              <w:t xml:space="preserve">Исполнители, </w:t>
            </w:r>
            <w:r>
              <w:rPr>
                <w:lang w:eastAsia="en-US"/>
              </w:rPr>
              <w:br/>
              <w:t>ответственные</w:t>
            </w:r>
            <w:r>
              <w:rPr>
                <w:lang w:eastAsia="en-US"/>
              </w:rPr>
              <w:br/>
              <w:t>за реализацию</w:t>
            </w:r>
            <w:r>
              <w:rPr>
                <w:lang w:eastAsia="en-US"/>
              </w:rPr>
              <w:br/>
              <w:t xml:space="preserve">мероприятия  </w:t>
            </w:r>
          </w:p>
        </w:tc>
        <w:tc>
          <w:tcPr>
            <w:tcW w:w="2609" w:type="dxa"/>
            <w:vMerge w:val="restart"/>
            <w:tcBorders>
              <w:top w:val="single" w:sz="4" w:space="0" w:color="auto"/>
              <w:left w:val="single" w:sz="4" w:space="0" w:color="auto"/>
              <w:bottom w:val="single" w:sz="4" w:space="0" w:color="auto"/>
              <w:right w:val="single" w:sz="4" w:space="0" w:color="auto"/>
            </w:tcBorders>
            <w:hideMark/>
          </w:tcPr>
          <w:p w:rsidR="007F0816" w:rsidRDefault="007F0816">
            <w:pPr>
              <w:pStyle w:val="3"/>
              <w:spacing w:line="276" w:lineRule="auto"/>
              <w:ind w:left="91"/>
              <w:rPr>
                <w:rFonts w:eastAsia="Times New Roman"/>
                <w:b w:val="0"/>
                <w:lang w:eastAsia="en-US"/>
              </w:rPr>
            </w:pPr>
            <w:r>
              <w:rPr>
                <w:b w:val="0"/>
                <w:lang w:eastAsia="en-US"/>
              </w:rPr>
              <w:t xml:space="preserve">Ожидаемые   </w:t>
            </w:r>
            <w:r>
              <w:rPr>
                <w:b w:val="0"/>
                <w:lang w:eastAsia="en-US"/>
              </w:rPr>
              <w:br/>
              <w:t xml:space="preserve">результаты  </w:t>
            </w:r>
            <w:r>
              <w:rPr>
                <w:b w:val="0"/>
                <w:lang w:eastAsia="en-US"/>
              </w:rPr>
              <w:br/>
              <w:t>(целевые индикаторы)</w:t>
            </w:r>
          </w:p>
        </w:tc>
      </w:tr>
      <w:tr w:rsidR="007F0816" w:rsidTr="007F0816">
        <w:trPr>
          <w:trHeight w:val="115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2021</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 xml:space="preserve">Всего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7F0816" w:rsidRDefault="007F0816">
            <w:pPr>
              <w:rPr>
                <w:lang w:eastAsia="en-US"/>
              </w:rPr>
            </w:pPr>
          </w:p>
        </w:tc>
      </w:tr>
      <w:tr w:rsidR="007F0816" w:rsidTr="007F0816">
        <w:trPr>
          <w:tblHeader/>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135"/>
              <w:jc w:val="center"/>
              <w:rPr>
                <w:lang w:eastAsia="en-US"/>
              </w:rPr>
            </w:pPr>
            <w:r>
              <w:rPr>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4</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5</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7</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8</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9</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10</w:t>
            </w:r>
          </w:p>
        </w:tc>
      </w:tr>
      <w:tr w:rsidR="007F0816" w:rsidTr="007F0816">
        <w:trPr>
          <w:cantSplit/>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pStyle w:val="ConsPlusNonformat"/>
              <w:widowControl/>
              <w:spacing w:line="276"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Цель Программы:</w:t>
            </w:r>
          </w:p>
          <w:p w:rsidR="007F0816" w:rsidRDefault="007F0816">
            <w:pPr>
              <w:widowControl w:val="0"/>
              <w:autoSpaceDE w:val="0"/>
              <w:autoSpaceDN w:val="0"/>
              <w:adjustRightInd w:val="0"/>
              <w:spacing w:line="276" w:lineRule="auto"/>
              <w:ind w:right="-135"/>
              <w:rPr>
                <w:rFonts w:eastAsiaTheme="minorHAnsi"/>
                <w:i/>
                <w:lang w:eastAsia="en-US"/>
              </w:rPr>
            </w:pPr>
            <w:r>
              <w:rPr>
                <w:rFonts w:eastAsiaTheme="minorHAnsi"/>
                <w:i/>
                <w:lang w:eastAsia="en-US"/>
              </w:rPr>
              <w:t>Сокращение смертности от дорожно-транспортных происшествий в 2021 году по сравнению с 2012 годом</w:t>
            </w:r>
          </w:p>
          <w:p w:rsidR="007F0816" w:rsidRDefault="007F0816">
            <w:pPr>
              <w:widowControl w:val="0"/>
              <w:autoSpaceDE w:val="0"/>
              <w:autoSpaceDN w:val="0"/>
              <w:adjustRightInd w:val="0"/>
              <w:spacing w:line="276" w:lineRule="auto"/>
              <w:ind w:right="-135"/>
              <w:rPr>
                <w:b/>
                <w:i/>
                <w:lang w:eastAsia="en-US"/>
              </w:rPr>
            </w:pPr>
          </w:p>
        </w:tc>
      </w:tr>
      <w:tr w:rsidR="007F0816" w:rsidTr="007F0816">
        <w:trPr>
          <w:cantSplit/>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t>Задача 1. Выявление и устранение участков концентрации дорожно-транспортных происшествий</w:t>
            </w:r>
          </w:p>
          <w:p w:rsidR="007F0816" w:rsidRDefault="007F0816">
            <w:pPr>
              <w:widowControl w:val="0"/>
              <w:autoSpaceDE w:val="0"/>
              <w:autoSpaceDN w:val="0"/>
              <w:adjustRightInd w:val="0"/>
              <w:spacing w:line="276" w:lineRule="auto"/>
              <w:ind w:right="-135"/>
              <w:rPr>
                <w:b/>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Выявление очагов аварийности на дорогах общего пользования</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Организация работы комиссии по БДД по выявлению очагов аварийности</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Сбор информации о состоянии дорожных условий, характеристик транспортного потока и особенностях ДТП для установления причин возникновения мест концентрации ДТП</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 xml:space="preserve">Проведение ежеквартальных заслушиваний ОГИБДД на заседаниях комиссии по БДД района </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lastRenderedPageBreak/>
              <w:t>Разработка предложений по ликвидации выявленных очагов аварийности на дорогах общего пользования</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Выдача предложений членами комиссии по БДД района</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t>Задача 2. Повышение уровня технического обеспечения мероприятий</w:t>
            </w:r>
          </w:p>
          <w:p w:rsidR="007F0816" w:rsidRDefault="007F0816">
            <w:pPr>
              <w:spacing w:line="276" w:lineRule="auto"/>
              <w:ind w:right="-135"/>
              <w:rPr>
                <w:b/>
                <w:lang w:eastAsia="en-US"/>
              </w:rPr>
            </w:pPr>
            <w:r>
              <w:rPr>
                <w:b/>
                <w:lang w:eastAsia="en-US"/>
              </w:rPr>
              <w:t>по безопасности дорожного движения</w:t>
            </w:r>
          </w:p>
          <w:p w:rsidR="007F0816" w:rsidRDefault="007F0816">
            <w:pPr>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 xml:space="preserve">Обучение водительского состава транспортных средств </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4,0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4,0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12,0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b/>
                <w:lang w:eastAsia="en-US"/>
              </w:rPr>
            </w:pPr>
            <w:r>
              <w:rPr>
                <w:lang w:eastAsia="en-US"/>
              </w:rPr>
              <w:t>Администрация района</w:t>
            </w:r>
          </w:p>
        </w:tc>
        <w:tc>
          <w:tcPr>
            <w:tcW w:w="2609" w:type="dxa"/>
            <w:tcBorders>
              <w:top w:val="nil"/>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Обучать не менее 6 чел. в год</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lastRenderedPageBreak/>
              <w:t xml:space="preserve">Предоставление материально-технических ресурсов, приобретаемых за счет федерального бюджета на 2019 год, в рамках реализации мероприятий федеральной целевой программы «Повышение безопасности дорожного движения в 2013-2020 годах», утвержденной постановлением Правительства Российской Федерации от 03 октября 2013 года №864 </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pStyle w:val="Default"/>
              <w:spacing w:line="276" w:lineRule="auto"/>
              <w:jc w:val="center"/>
              <w:rPr>
                <w:rFonts w:ascii="Times New Roman" w:hAnsi="Times New Roman" w:cs="Times New Roman"/>
              </w:rPr>
            </w:pPr>
            <w:r>
              <w:rPr>
                <w:rFonts w:ascii="Times New Roman" w:hAnsi="Times New Roman" w:cs="Times New Roman"/>
              </w:rPr>
              <w:t>2019</w:t>
            </w:r>
          </w:p>
          <w:p w:rsidR="007F0816" w:rsidRDefault="007F0816">
            <w:pPr>
              <w:spacing w:line="276" w:lineRule="auto"/>
              <w:jc w:val="center"/>
              <w:rPr>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Администрация района</w:t>
            </w:r>
          </w:p>
        </w:tc>
        <w:tc>
          <w:tcPr>
            <w:tcW w:w="2609" w:type="dxa"/>
            <w:tcBorders>
              <w:top w:val="nil"/>
              <w:left w:val="single" w:sz="4" w:space="0" w:color="auto"/>
              <w:bottom w:val="single" w:sz="4" w:space="0" w:color="auto"/>
              <w:right w:val="single" w:sz="4" w:space="0" w:color="auto"/>
            </w:tcBorders>
            <w:hideMark/>
          </w:tcPr>
          <w:p w:rsidR="007F0816" w:rsidRDefault="007F0816">
            <w:pPr>
              <w:spacing w:line="276" w:lineRule="auto"/>
              <w:ind w:left="-51" w:right="-164"/>
              <w:jc w:val="center"/>
              <w:rPr>
                <w:lang w:eastAsia="en-US"/>
              </w:rPr>
            </w:pPr>
            <w:r>
              <w:rPr>
                <w:szCs w:val="23"/>
                <w:lang w:eastAsia="en-US"/>
              </w:rPr>
              <w:t>Повышение уровня материально-технического оснащения улично-дорожной сети района</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lastRenderedPageBreak/>
              <w:t xml:space="preserve">- Оснащение участков улично-дорожной сети городов и населенных пунктов пешеходными ограждениями, </w:t>
            </w:r>
          </w:p>
          <w:p w:rsidR="007F0816" w:rsidRDefault="007F0816">
            <w:pPr>
              <w:widowControl w:val="0"/>
              <w:autoSpaceDE w:val="0"/>
              <w:autoSpaceDN w:val="0"/>
              <w:adjustRightInd w:val="0"/>
              <w:spacing w:line="276" w:lineRule="auto"/>
              <w:ind w:right="-135"/>
              <w:rPr>
                <w:lang w:eastAsia="en-US"/>
              </w:rPr>
            </w:pPr>
            <w:r>
              <w:rPr>
                <w:lang w:eastAsia="en-US"/>
              </w:rPr>
              <w:t>в том числе в зоне пешеходных переходов</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pStyle w:val="Default"/>
              <w:spacing w:line="276" w:lineRule="auto"/>
              <w:jc w:val="center"/>
              <w:rPr>
                <w:rFonts w:ascii="Times New Roman" w:hAnsi="Times New Roman" w:cs="Times New Roman"/>
              </w:rPr>
            </w:pPr>
          </w:p>
        </w:tc>
        <w:tc>
          <w:tcPr>
            <w:tcW w:w="1562" w:type="dxa"/>
            <w:tcBorders>
              <w:top w:val="single" w:sz="4" w:space="0" w:color="auto"/>
              <w:left w:val="single" w:sz="4" w:space="0" w:color="auto"/>
              <w:bottom w:val="single" w:sz="4" w:space="0" w:color="auto"/>
              <w:right w:val="single" w:sz="4" w:space="0" w:color="auto"/>
            </w:tcBorders>
          </w:tcPr>
          <w:p w:rsidR="007F0816" w:rsidRDefault="007F0816">
            <w:pPr>
              <w:pStyle w:val="ConsPlusNormal"/>
              <w:widowControl/>
              <w:spacing w:line="276" w:lineRule="auto"/>
              <w:ind w:firstLine="0"/>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855"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270"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78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ind w:right="-88"/>
              <w:jc w:val="center"/>
              <w:rPr>
                <w:lang w:eastAsia="en-US"/>
              </w:rPr>
            </w:pPr>
          </w:p>
        </w:tc>
        <w:tc>
          <w:tcPr>
            <w:tcW w:w="2609" w:type="dxa"/>
            <w:tcBorders>
              <w:top w:val="nil"/>
              <w:left w:val="single" w:sz="4" w:space="0" w:color="auto"/>
              <w:bottom w:val="single" w:sz="4" w:space="0" w:color="auto"/>
              <w:right w:val="single" w:sz="4" w:space="0" w:color="auto"/>
            </w:tcBorders>
          </w:tcPr>
          <w:p w:rsidR="007F0816" w:rsidRDefault="007F0816">
            <w:pPr>
              <w:spacing w:line="276" w:lineRule="auto"/>
              <w:ind w:left="-51" w:right="-164"/>
              <w:jc w:val="center"/>
              <w:rPr>
                <w:sz w:val="23"/>
                <w:szCs w:val="23"/>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proofErr w:type="gramStart"/>
            <w:r>
              <w:rPr>
                <w:lang w:eastAsia="en-US"/>
              </w:rPr>
              <w:lastRenderedPageBreak/>
              <w:t xml:space="preserve">- Модернизацию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Pr>
                <w:lang w:eastAsia="en-US"/>
              </w:rPr>
              <w:t>световозвращателями</w:t>
            </w:r>
            <w:proofErr w:type="spellEnd"/>
            <w:r>
              <w:rPr>
                <w:lang w:eastAsia="en-US"/>
              </w:rPr>
              <w:t xml:space="preserve"> и индикаторами, а также устройствами дополнительного</w:t>
            </w:r>
            <w:proofErr w:type="gramEnd"/>
            <w:r>
              <w:rPr>
                <w:lang w:eastAsia="en-US"/>
              </w:rPr>
              <w:t xml:space="preserve"> освещения и другими элементами повышения безопасности дорожного </w:t>
            </w:r>
            <w:proofErr w:type="spellStart"/>
            <w:r>
              <w:rPr>
                <w:lang w:eastAsia="en-US"/>
              </w:rPr>
              <w:t>движениятакже</w:t>
            </w:r>
            <w:proofErr w:type="spellEnd"/>
            <w:r>
              <w:rPr>
                <w:lang w:eastAsia="en-US"/>
              </w:rPr>
              <w:t xml:space="preserve"> устройствами дополнительного освещения и другими элементами повышения безопасности дорожного </w:t>
            </w:r>
            <w:proofErr w:type="spellStart"/>
            <w:r>
              <w:rPr>
                <w:lang w:eastAsia="en-US"/>
              </w:rPr>
              <w:t>движениятакже</w:t>
            </w:r>
            <w:proofErr w:type="spellEnd"/>
            <w:r>
              <w:rPr>
                <w:lang w:eastAsia="en-US"/>
              </w:rPr>
              <w:t xml:space="preserve"> устройствами дополнительного освещения и другими элементами повышения безопасности дорожного движения</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pStyle w:val="Default"/>
              <w:spacing w:line="276" w:lineRule="auto"/>
              <w:jc w:val="center"/>
              <w:rPr>
                <w:rFonts w:ascii="Times New Roman" w:hAnsi="Times New Roman" w:cs="Times New Roman"/>
              </w:rPr>
            </w:pPr>
            <w:r>
              <w:rPr>
                <w:rFonts w:ascii="Times New Roman" w:hAnsi="Times New Roman" w:cs="Times New Roman"/>
              </w:rPr>
              <w:t>2019-2021</w:t>
            </w:r>
          </w:p>
        </w:tc>
        <w:tc>
          <w:tcPr>
            <w:tcW w:w="1562" w:type="dxa"/>
            <w:tcBorders>
              <w:top w:val="single" w:sz="4" w:space="0" w:color="auto"/>
              <w:left w:val="single" w:sz="4" w:space="0" w:color="auto"/>
              <w:bottom w:val="single" w:sz="4" w:space="0" w:color="auto"/>
              <w:right w:val="single" w:sz="4" w:space="0" w:color="auto"/>
            </w:tcBorders>
          </w:tcPr>
          <w:p w:rsidR="007F0816" w:rsidRDefault="007F0816">
            <w:pPr>
              <w:pStyle w:val="ConsPlusNormal"/>
              <w:widowControl/>
              <w:spacing w:line="276" w:lineRule="auto"/>
              <w:ind w:firstLine="0"/>
              <w:rPr>
                <w:rFonts w:ascii="Times New Roman"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15,0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15,0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15,0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45,0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МБУ Благоустройство</w:t>
            </w:r>
          </w:p>
        </w:tc>
        <w:tc>
          <w:tcPr>
            <w:tcW w:w="2609" w:type="dxa"/>
            <w:tcBorders>
              <w:top w:val="nil"/>
              <w:left w:val="single" w:sz="4" w:space="0" w:color="auto"/>
              <w:bottom w:val="single" w:sz="4" w:space="0" w:color="auto"/>
              <w:right w:val="single" w:sz="4" w:space="0" w:color="auto"/>
            </w:tcBorders>
            <w:hideMark/>
          </w:tcPr>
          <w:p w:rsidR="007F0816" w:rsidRDefault="007F0816">
            <w:pPr>
              <w:spacing w:line="276" w:lineRule="auto"/>
              <w:ind w:left="-51" w:right="-164"/>
              <w:jc w:val="center"/>
              <w:rPr>
                <w:lang w:eastAsia="en-US"/>
              </w:rPr>
            </w:pPr>
            <w:r>
              <w:rPr>
                <w:lang w:eastAsia="en-US"/>
              </w:rPr>
              <w:t xml:space="preserve">Количество знаков, установленных в </w:t>
            </w:r>
            <w:proofErr w:type="spellStart"/>
            <w:r>
              <w:rPr>
                <w:lang w:eastAsia="en-US"/>
              </w:rPr>
              <w:t>р.п</w:t>
            </w:r>
            <w:proofErr w:type="spellEnd"/>
            <w:r>
              <w:rPr>
                <w:lang w:eastAsia="en-US"/>
              </w:rPr>
              <w:t xml:space="preserve">. </w:t>
            </w:r>
            <w:proofErr w:type="spellStart"/>
            <w:r>
              <w:rPr>
                <w:lang w:eastAsia="en-US"/>
              </w:rPr>
              <w:t>Б.Мурашкино</w:t>
            </w:r>
            <w:proofErr w:type="spellEnd"/>
            <w:r>
              <w:rPr>
                <w:lang w:eastAsia="en-US"/>
              </w:rPr>
              <w:t xml:space="preserve"> не менее </w:t>
            </w:r>
          </w:p>
          <w:p w:rsidR="007F0816" w:rsidRDefault="007F0816">
            <w:pPr>
              <w:spacing w:line="276" w:lineRule="auto"/>
              <w:ind w:left="-51" w:right="-164"/>
              <w:jc w:val="center"/>
              <w:rPr>
                <w:lang w:eastAsia="en-US"/>
              </w:rPr>
            </w:pPr>
            <w:r>
              <w:rPr>
                <w:lang w:eastAsia="en-US"/>
              </w:rPr>
              <w:t xml:space="preserve">5 </w:t>
            </w:r>
            <w:proofErr w:type="spellStart"/>
            <w:proofErr w:type="gramStart"/>
            <w:r>
              <w:rPr>
                <w:lang w:eastAsia="en-US"/>
              </w:rPr>
              <w:t>шт</w:t>
            </w:r>
            <w:proofErr w:type="spellEnd"/>
            <w:proofErr w:type="gramEnd"/>
            <w:r>
              <w:rPr>
                <w:lang w:eastAsia="en-US"/>
              </w:rPr>
              <w:t xml:space="preserve">/год </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spacing w:line="276" w:lineRule="auto"/>
              <w:ind w:right="-135"/>
              <w:rPr>
                <w:b/>
                <w:lang w:eastAsia="en-US"/>
              </w:rPr>
            </w:pPr>
            <w:r>
              <w:rPr>
                <w:b/>
                <w:lang w:eastAsia="en-US"/>
              </w:rPr>
              <w:lastRenderedPageBreak/>
              <w:t xml:space="preserve">Задача 3. Совершенствование контрольно-надзорной деятельности соответствующих органов </w:t>
            </w:r>
          </w:p>
          <w:p w:rsidR="007F0816" w:rsidRDefault="007F0816">
            <w:pPr>
              <w:spacing w:line="276" w:lineRule="auto"/>
              <w:ind w:right="-135"/>
              <w:rPr>
                <w:b/>
                <w:lang w:eastAsia="en-US"/>
              </w:rPr>
            </w:pPr>
            <w:r>
              <w:rPr>
                <w:b/>
                <w:lang w:eastAsia="en-US"/>
              </w:rPr>
              <w:t>в области обеспечения безопасности дорожного движения</w:t>
            </w:r>
          </w:p>
          <w:p w:rsidR="007F0816" w:rsidRDefault="007F0816">
            <w:pPr>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6"/>
              <w:rPr>
                <w:lang w:eastAsia="en-US"/>
              </w:rPr>
            </w:pPr>
            <w:r>
              <w:rPr>
                <w:lang w:eastAsia="en-US"/>
              </w:rPr>
              <w:t>Заслушивание ОГИБДД по проведению проверок хозяйствующих субъектов по выполнению требований безопасности движения</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Ежегодное вынесение вопроса в плане БДД района</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6"/>
              <w:rPr>
                <w:lang w:eastAsia="en-US"/>
              </w:rPr>
            </w:pPr>
            <w:r>
              <w:rPr>
                <w:lang w:eastAsia="en-US"/>
              </w:rPr>
              <w:t>Заслушивание ОГИБДД по проведению регистрации ТС с использованием диагностирования заводских номеров агрегатов автотранспортных средств</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Ежегодное вынесение вопроса в плане БДД района</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6"/>
              <w:rPr>
                <w:lang w:eastAsia="en-US"/>
              </w:rPr>
            </w:pPr>
            <w:r>
              <w:rPr>
                <w:lang w:eastAsia="en-US"/>
              </w:rPr>
              <w:lastRenderedPageBreak/>
              <w:t>Заслушивание ОГИБДД по проведению профилактических операций по выявлению частных лиц, осуществляющих перевозку людей без лицензии</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Не менее 1 раза в год вынесение вопроса в плане БДД района</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t>Задача 4. Совершенствование системы управления обеспечением</w:t>
            </w:r>
          </w:p>
          <w:p w:rsidR="007F0816" w:rsidRDefault="007F0816">
            <w:pPr>
              <w:spacing w:line="276" w:lineRule="auto"/>
              <w:ind w:right="-135"/>
              <w:rPr>
                <w:b/>
                <w:lang w:eastAsia="en-US"/>
              </w:rPr>
            </w:pPr>
            <w:r>
              <w:rPr>
                <w:b/>
                <w:lang w:eastAsia="en-US"/>
              </w:rPr>
              <w:t>безопасности дорожного движения</w:t>
            </w:r>
          </w:p>
          <w:p w:rsidR="007F0816" w:rsidRDefault="007F0816">
            <w:pPr>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Разработка и согласование плана мероприятий со всеми структурными подразделениями по взаимодействию в части вопросов обеспечения БДД</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Ежегодно до 01 марта</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lastRenderedPageBreak/>
              <w:t xml:space="preserve">Заслушивание ОГИБДД по проведению </w:t>
            </w:r>
            <w:proofErr w:type="gramStart"/>
            <w:r>
              <w:rPr>
                <w:lang w:eastAsia="en-US"/>
              </w:rPr>
              <w:t>контроля за</w:t>
            </w:r>
            <w:proofErr w:type="gramEnd"/>
            <w:r>
              <w:rPr>
                <w:lang w:eastAsia="en-US"/>
              </w:rPr>
              <w:t xml:space="preserve"> ходом обязательного страхования гражданской ответственности владельцев транспортных средств</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Информация о проведенной работе на заседании комиссии по БДД района</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 xml:space="preserve">Проведение мониторинга выполнения мероприятий программы «Повышение БДД в </w:t>
            </w:r>
            <w:proofErr w:type="spellStart"/>
            <w:r>
              <w:rPr>
                <w:lang w:eastAsia="en-US"/>
              </w:rPr>
              <w:t>Большемурашкинском</w:t>
            </w:r>
            <w:proofErr w:type="spellEnd"/>
            <w:r>
              <w:rPr>
                <w:lang w:eastAsia="en-US"/>
              </w:rPr>
              <w:t xml:space="preserve"> районе»</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 раз в год</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Взаимодействие с органами государственной власти Нижегородской области по выполнению мероприятий, направленных на совершенствование БДД</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Участие в заседаниях, совещаниях по мере необходимости</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lastRenderedPageBreak/>
              <w:t>Задача 5. Формирование общественного мнения по проблеме</w:t>
            </w:r>
          </w:p>
          <w:p w:rsidR="007F0816" w:rsidRDefault="007F0816">
            <w:pPr>
              <w:spacing w:line="276" w:lineRule="auto"/>
              <w:ind w:right="-135"/>
              <w:rPr>
                <w:b/>
                <w:lang w:eastAsia="en-US"/>
              </w:rPr>
            </w:pPr>
            <w:r>
              <w:rPr>
                <w:b/>
                <w:lang w:eastAsia="en-US"/>
              </w:rPr>
              <w:t>безопасности дорожного движения</w:t>
            </w:r>
          </w:p>
          <w:p w:rsidR="007F0816" w:rsidRDefault="007F0816">
            <w:pPr>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Организация и проведение конкурса через районные СМИ по знанию правил дорожного движения («Красный, желтый, зеленый», «Знатоки ПДД» и т.п.)</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ind w:right="-88"/>
              <w:jc w:val="center"/>
              <w:rPr>
                <w:lang w:eastAsia="en-US"/>
              </w:rPr>
            </w:pPr>
            <w:r>
              <w:rPr>
                <w:lang w:eastAsia="en-US"/>
              </w:rPr>
              <w:t xml:space="preserve">УОА, </w:t>
            </w:r>
          </w:p>
          <w:p w:rsidR="007F0816" w:rsidRDefault="007F0816">
            <w:pPr>
              <w:spacing w:line="276" w:lineRule="auto"/>
              <w:ind w:right="-88"/>
              <w:jc w:val="center"/>
              <w:rPr>
                <w:lang w:eastAsia="en-US"/>
              </w:rPr>
            </w:pP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Публикация в СМИ информации</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lang w:eastAsia="en-US"/>
              </w:rPr>
            </w:pPr>
            <w:r>
              <w:rPr>
                <w:lang w:eastAsia="en-US"/>
              </w:rPr>
              <w:t>Опубликование в районной газете серии статей по вопросам БДД</w:t>
            </w:r>
          </w:p>
          <w:p w:rsidR="007F0816" w:rsidRDefault="007F0816">
            <w:pPr>
              <w:widowControl w:val="0"/>
              <w:autoSpaceDE w:val="0"/>
              <w:autoSpaceDN w:val="0"/>
              <w:adjustRightInd w:val="0"/>
              <w:spacing w:line="276" w:lineRule="auto"/>
              <w:ind w:right="-135"/>
              <w:rPr>
                <w:lang w:eastAsia="en-US"/>
              </w:rPr>
            </w:pPr>
          </w:p>
          <w:p w:rsidR="007F0816" w:rsidRDefault="007F0816">
            <w:pPr>
              <w:widowControl w:val="0"/>
              <w:autoSpaceDE w:val="0"/>
              <w:autoSpaceDN w:val="0"/>
              <w:adjustRightInd w:val="0"/>
              <w:spacing w:line="276" w:lineRule="auto"/>
              <w:ind w:right="-135"/>
              <w:rPr>
                <w:lang w:eastAsia="en-US"/>
              </w:rPr>
            </w:pPr>
          </w:p>
          <w:p w:rsidR="007F0816" w:rsidRDefault="007F0816">
            <w:pPr>
              <w:widowControl w:val="0"/>
              <w:autoSpaceDE w:val="0"/>
              <w:autoSpaceDN w:val="0"/>
              <w:adjustRightInd w:val="0"/>
              <w:spacing w:line="276" w:lineRule="auto"/>
              <w:ind w:right="-135"/>
              <w:rPr>
                <w:lang w:eastAsia="en-US"/>
              </w:rPr>
            </w:pPr>
          </w:p>
          <w:p w:rsidR="007F0816" w:rsidRDefault="007F0816">
            <w:pPr>
              <w:widowControl w:val="0"/>
              <w:autoSpaceDE w:val="0"/>
              <w:autoSpaceDN w:val="0"/>
              <w:adjustRightInd w:val="0"/>
              <w:spacing w:line="276" w:lineRule="auto"/>
              <w:ind w:right="-135"/>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Комиссия по БДД района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Опубликование статей в районной газете</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t>Задача 6. Предупреждение детского дорожно-транспортного травматизма</w:t>
            </w:r>
          </w:p>
          <w:p w:rsidR="007F0816" w:rsidRDefault="007F0816">
            <w:pPr>
              <w:widowControl w:val="0"/>
              <w:autoSpaceDE w:val="0"/>
              <w:autoSpaceDN w:val="0"/>
              <w:adjustRightInd w:val="0"/>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lastRenderedPageBreak/>
              <w:t>Организация и проведение детских конкурсов, соревнований («Безопасное колесо», «Красный, желтый, зеленый», «Дорога глазами детей»)</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10,0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10,0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30,0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b/>
                <w:lang w:eastAsia="en-US"/>
              </w:rPr>
            </w:pPr>
            <w:r>
              <w:rPr>
                <w:lang w:eastAsia="en-US"/>
              </w:rPr>
              <w:t>УОА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ДТП с участием школьников не более 1 в год</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widowControl w:val="0"/>
              <w:autoSpaceDE w:val="0"/>
              <w:autoSpaceDN w:val="0"/>
              <w:adjustRightInd w:val="0"/>
              <w:spacing w:line="276" w:lineRule="auto"/>
              <w:ind w:right="-135"/>
              <w:rPr>
                <w:lang w:eastAsia="en-US"/>
              </w:rPr>
            </w:pPr>
            <w:r>
              <w:rPr>
                <w:lang w:eastAsia="en-US"/>
              </w:rPr>
              <w:t>Проведение семинара с работниками школ и дошкольных учреждений района по профилактике детского дорожного травматизма</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b/>
                <w:lang w:eastAsia="en-US"/>
              </w:rPr>
            </w:pPr>
            <w:r>
              <w:rPr>
                <w:lang w:eastAsia="en-US"/>
              </w:rPr>
              <w:t>УОА</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Не менее 1 раза в год</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lang w:eastAsia="en-US"/>
              </w:rPr>
            </w:pPr>
            <w:r>
              <w:rPr>
                <w:lang w:eastAsia="en-US"/>
              </w:rPr>
              <w:lastRenderedPageBreak/>
              <w:t>Организация обучения учащихся образовательных учреждений, а также детей старших возрастных групп в детских садах основам ПДД и поведению на дорогах</w:t>
            </w:r>
          </w:p>
          <w:p w:rsidR="007F0816" w:rsidRDefault="007F0816">
            <w:pPr>
              <w:widowControl w:val="0"/>
              <w:autoSpaceDE w:val="0"/>
              <w:autoSpaceDN w:val="0"/>
              <w:adjustRightInd w:val="0"/>
              <w:spacing w:line="276" w:lineRule="auto"/>
              <w:ind w:right="-135"/>
              <w:rPr>
                <w:lang w:eastAsia="en-US"/>
              </w:rPr>
            </w:pPr>
          </w:p>
          <w:p w:rsidR="007F0816" w:rsidRDefault="007F0816">
            <w:pPr>
              <w:widowControl w:val="0"/>
              <w:autoSpaceDE w:val="0"/>
              <w:autoSpaceDN w:val="0"/>
              <w:adjustRightInd w:val="0"/>
              <w:spacing w:line="276" w:lineRule="auto"/>
              <w:ind w:right="-135"/>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b/>
                <w:lang w:eastAsia="en-US"/>
              </w:rPr>
            </w:pPr>
            <w:r>
              <w:rPr>
                <w:lang w:eastAsia="en-US"/>
              </w:rPr>
              <w:t xml:space="preserve">УОА </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Посещения образовательных учреждений инспекторами ГИБДД</w:t>
            </w:r>
          </w:p>
        </w:tc>
      </w:tr>
      <w:tr w:rsidR="007F0816" w:rsidTr="007F0816">
        <w:trPr>
          <w:cantSplit/>
          <w:trHeight w:val="343"/>
        </w:trPr>
        <w:tc>
          <w:tcPr>
            <w:tcW w:w="15452" w:type="dxa"/>
            <w:gridSpan w:val="10"/>
            <w:tcBorders>
              <w:top w:val="single" w:sz="4" w:space="0" w:color="auto"/>
              <w:left w:val="single" w:sz="4" w:space="0" w:color="auto"/>
              <w:bottom w:val="single" w:sz="4" w:space="0" w:color="auto"/>
              <w:right w:val="single" w:sz="4" w:space="0" w:color="auto"/>
            </w:tcBorders>
          </w:tcPr>
          <w:p w:rsidR="007F0816" w:rsidRDefault="007F0816">
            <w:pPr>
              <w:widowControl w:val="0"/>
              <w:autoSpaceDE w:val="0"/>
              <w:autoSpaceDN w:val="0"/>
              <w:adjustRightInd w:val="0"/>
              <w:spacing w:line="276" w:lineRule="auto"/>
              <w:ind w:right="-135"/>
              <w:rPr>
                <w:b/>
                <w:lang w:eastAsia="en-US"/>
              </w:rPr>
            </w:pPr>
            <w:r>
              <w:rPr>
                <w:b/>
                <w:lang w:eastAsia="en-US"/>
              </w:rPr>
              <w:t>Задача 7. Предупреждение опасного поведения водителей</w:t>
            </w:r>
          </w:p>
          <w:p w:rsidR="007F0816" w:rsidRDefault="007F0816">
            <w:pPr>
              <w:spacing w:line="276" w:lineRule="auto"/>
              <w:ind w:right="-135"/>
              <w:rPr>
                <w:b/>
                <w:lang w:eastAsia="en-US"/>
              </w:rPr>
            </w:pPr>
            <w:r>
              <w:rPr>
                <w:b/>
                <w:lang w:eastAsia="en-US"/>
              </w:rPr>
              <w:t>автотранспортных средств</w:t>
            </w:r>
          </w:p>
          <w:p w:rsidR="007F0816" w:rsidRDefault="007F0816">
            <w:pPr>
              <w:spacing w:line="276" w:lineRule="auto"/>
              <w:ind w:right="-135"/>
              <w:rPr>
                <w:lang w:eastAsia="en-US"/>
              </w:rPr>
            </w:pP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rPr>
                <w:lang w:eastAsia="en-US"/>
              </w:rPr>
            </w:pPr>
            <w:r>
              <w:rPr>
                <w:lang w:eastAsia="en-US"/>
              </w:rPr>
              <w:lastRenderedPageBreak/>
              <w:t>Проведение рабочих собраний с водительским составом и ИТР предприятий района с обсуждением аварийности и дорожно-транспортной дисциплины, разбор причин совершения ДТП</w:t>
            </w:r>
          </w:p>
          <w:p w:rsidR="007F0816" w:rsidRDefault="007F0816">
            <w:pPr>
              <w:spacing w:line="276" w:lineRule="auto"/>
              <w:ind w:right="-135"/>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2019-2021</w:t>
            </w:r>
          </w:p>
        </w:tc>
        <w:tc>
          <w:tcPr>
            <w:tcW w:w="1562" w:type="dxa"/>
            <w:tcBorders>
              <w:top w:val="single" w:sz="4" w:space="0" w:color="auto"/>
              <w:left w:val="single" w:sz="4" w:space="0" w:color="auto"/>
              <w:bottom w:val="single" w:sz="4" w:space="0" w:color="auto"/>
              <w:right w:val="single" w:sz="4" w:space="0" w:color="auto"/>
            </w:tcBorders>
            <w:hideMark/>
          </w:tcPr>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федральн</w:t>
            </w:r>
            <w:proofErr w:type="spellEnd"/>
            <w:r>
              <w:rPr>
                <w:rFonts w:ascii="Times New Roman" w:hAnsi="Times New Roman" w:cs="Times New Roman"/>
                <w:sz w:val="24"/>
                <w:szCs w:val="24"/>
                <w:lang w:eastAsia="en-US"/>
              </w:rPr>
              <w:t>.</w:t>
            </w:r>
          </w:p>
          <w:p w:rsidR="007F0816" w:rsidRDefault="007F0816">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внбюдж.ф</w:t>
            </w:r>
            <w:proofErr w:type="spellEnd"/>
            <w:r>
              <w:rPr>
                <w:rFonts w:ascii="Times New Roman" w:hAnsi="Times New Roman" w:cs="Times New Roman"/>
                <w:sz w:val="24"/>
                <w:szCs w:val="24"/>
                <w:lang w:eastAsia="en-US"/>
              </w:rPr>
              <w:t>.</w:t>
            </w:r>
          </w:p>
          <w:p w:rsidR="007F0816" w:rsidRDefault="007F0816">
            <w:pPr>
              <w:spacing w:line="276" w:lineRule="auto"/>
              <w:jc w:val="center"/>
              <w:rPr>
                <w:lang w:eastAsia="en-US"/>
              </w:rPr>
            </w:pPr>
            <w:r>
              <w:rPr>
                <w:lang w:eastAsia="en-US"/>
              </w:rPr>
              <w:t>-прочие ист.</w:t>
            </w: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0</w:t>
            </w:r>
          </w:p>
        </w:tc>
        <w:tc>
          <w:tcPr>
            <w:tcW w:w="1786"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88"/>
              <w:jc w:val="center"/>
              <w:rPr>
                <w:lang w:eastAsia="en-US"/>
              </w:rPr>
            </w:pPr>
            <w:r>
              <w:rPr>
                <w:lang w:eastAsia="en-US"/>
              </w:rPr>
              <w:t xml:space="preserve">Руководители </w:t>
            </w:r>
            <w:proofErr w:type="spellStart"/>
            <w:r>
              <w:rPr>
                <w:lang w:eastAsia="en-US"/>
              </w:rPr>
              <w:t>автотраспорт-ных</w:t>
            </w:r>
            <w:proofErr w:type="spellEnd"/>
            <w:r>
              <w:rPr>
                <w:lang w:eastAsia="en-US"/>
              </w:rPr>
              <w:t xml:space="preserve"> предприятий (по согласованию)</w:t>
            </w:r>
          </w:p>
        </w:tc>
        <w:tc>
          <w:tcPr>
            <w:tcW w:w="2609"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lang w:eastAsia="en-US"/>
              </w:rPr>
            </w:pPr>
            <w:r>
              <w:rPr>
                <w:lang w:eastAsia="en-US"/>
              </w:rPr>
              <w:t>Ежегодное проведение собраний руководителями предприятий</w:t>
            </w:r>
          </w:p>
        </w:tc>
      </w:tr>
      <w:tr w:rsidR="007F0816" w:rsidTr="007F0816">
        <w:trPr>
          <w:cantSplit/>
          <w:trHeight w:val="343"/>
        </w:trPr>
        <w:tc>
          <w:tcPr>
            <w:tcW w:w="2667"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ind w:right="-135"/>
              <w:rPr>
                <w:b/>
                <w:lang w:eastAsia="en-US"/>
              </w:rPr>
            </w:pPr>
            <w:r>
              <w:rPr>
                <w:b/>
                <w:lang w:eastAsia="en-US"/>
              </w:rPr>
              <w:t>Всего по Программе (подпрограмме):</w:t>
            </w: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b/>
                <w:lang w:eastAsia="en-US"/>
              </w:rPr>
            </w:pPr>
          </w:p>
        </w:tc>
        <w:tc>
          <w:tcPr>
            <w:tcW w:w="1416"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b/>
                <w:lang w:eastAsia="en-US"/>
              </w:rPr>
            </w:pPr>
          </w:p>
        </w:tc>
        <w:tc>
          <w:tcPr>
            <w:tcW w:w="1562" w:type="dxa"/>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center"/>
              <w:rPr>
                <w:b/>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b/>
                <w:lang w:eastAsia="en-US"/>
              </w:rPr>
            </w:pPr>
            <w:r>
              <w:rPr>
                <w:b/>
                <w:lang w:eastAsia="en-US"/>
              </w:rPr>
              <w:t>29,0</w:t>
            </w:r>
          </w:p>
        </w:tc>
        <w:tc>
          <w:tcPr>
            <w:tcW w:w="855"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b/>
                <w:lang w:eastAsia="en-US"/>
              </w:rPr>
            </w:pPr>
            <w:r>
              <w:rPr>
                <w:b/>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b/>
                <w:lang w:eastAsia="en-US"/>
              </w:rPr>
            </w:pPr>
            <w:r>
              <w:rPr>
                <w:b/>
                <w:lang w:eastAsia="en-US"/>
              </w:rPr>
              <w:t>29,0</w:t>
            </w:r>
          </w:p>
        </w:tc>
        <w:tc>
          <w:tcPr>
            <w:tcW w:w="1270" w:type="dxa"/>
            <w:tcBorders>
              <w:top w:val="single" w:sz="4" w:space="0" w:color="auto"/>
              <w:left w:val="single" w:sz="4" w:space="0" w:color="auto"/>
              <w:bottom w:val="single" w:sz="4" w:space="0" w:color="auto"/>
              <w:right w:val="single" w:sz="4" w:space="0" w:color="auto"/>
            </w:tcBorders>
            <w:hideMark/>
          </w:tcPr>
          <w:p w:rsidR="007F0816" w:rsidRDefault="007F0816">
            <w:pPr>
              <w:spacing w:line="276" w:lineRule="auto"/>
              <w:jc w:val="center"/>
              <w:rPr>
                <w:b/>
                <w:lang w:eastAsia="en-US"/>
              </w:rPr>
            </w:pPr>
            <w:r>
              <w:rPr>
                <w:b/>
                <w:lang w:eastAsia="en-US"/>
              </w:rPr>
              <w:t>87,0</w:t>
            </w:r>
          </w:p>
        </w:tc>
        <w:tc>
          <w:tcPr>
            <w:tcW w:w="4395" w:type="dxa"/>
            <w:gridSpan w:val="2"/>
            <w:tcBorders>
              <w:top w:val="single" w:sz="4" w:space="0" w:color="auto"/>
              <w:left w:val="single" w:sz="4" w:space="0" w:color="auto"/>
              <w:bottom w:val="single" w:sz="4" w:space="0" w:color="auto"/>
              <w:right w:val="single" w:sz="4" w:space="0" w:color="auto"/>
            </w:tcBorders>
          </w:tcPr>
          <w:p w:rsidR="007F0816" w:rsidRDefault="007F0816">
            <w:pPr>
              <w:spacing w:line="276" w:lineRule="auto"/>
              <w:jc w:val="both"/>
              <w:rPr>
                <w:b/>
                <w:lang w:eastAsia="en-US"/>
              </w:rPr>
            </w:pPr>
          </w:p>
        </w:tc>
      </w:tr>
    </w:tbl>
    <w:p w:rsidR="007F0816" w:rsidRDefault="007F0816" w:rsidP="005246F6">
      <w:pPr>
        <w:pStyle w:val="ConsPlusNormal"/>
        <w:widowControl/>
        <w:ind w:firstLine="540"/>
        <w:jc w:val="both"/>
        <w:rPr>
          <w:rFonts w:ascii="Times New Roman" w:hAnsi="Times New Roman" w:cs="Times New Roman"/>
          <w:sz w:val="24"/>
          <w:szCs w:val="24"/>
        </w:rPr>
      </w:pPr>
    </w:p>
    <w:sectPr w:rsidR="007F0816" w:rsidSect="007F0816">
      <w:pgSz w:w="16838" w:h="11906" w:orient="landscape"/>
      <w:pgMar w:top="851" w:right="851" w:bottom="113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23A52"/>
    <w:multiLevelType w:val="hybridMultilevel"/>
    <w:tmpl w:val="25DE0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246F6"/>
    <w:rsid w:val="00046254"/>
    <w:rsid w:val="00047777"/>
    <w:rsid w:val="000E7994"/>
    <w:rsid w:val="00115A31"/>
    <w:rsid w:val="00122E68"/>
    <w:rsid w:val="00134135"/>
    <w:rsid w:val="00142D09"/>
    <w:rsid w:val="00150E6E"/>
    <w:rsid w:val="00154306"/>
    <w:rsid w:val="0015665C"/>
    <w:rsid w:val="001C50D3"/>
    <w:rsid w:val="001F2797"/>
    <w:rsid w:val="00251090"/>
    <w:rsid w:val="002549B8"/>
    <w:rsid w:val="00272DC9"/>
    <w:rsid w:val="0029040F"/>
    <w:rsid w:val="002D059B"/>
    <w:rsid w:val="002F6FC6"/>
    <w:rsid w:val="00303D6F"/>
    <w:rsid w:val="003104AF"/>
    <w:rsid w:val="003456BE"/>
    <w:rsid w:val="003457EA"/>
    <w:rsid w:val="00355F77"/>
    <w:rsid w:val="00373A6B"/>
    <w:rsid w:val="00383FF8"/>
    <w:rsid w:val="003926B5"/>
    <w:rsid w:val="003A367C"/>
    <w:rsid w:val="003C3984"/>
    <w:rsid w:val="003D5496"/>
    <w:rsid w:val="003F5BBC"/>
    <w:rsid w:val="003F5E53"/>
    <w:rsid w:val="004657AE"/>
    <w:rsid w:val="004707E2"/>
    <w:rsid w:val="004951B1"/>
    <w:rsid w:val="004B382B"/>
    <w:rsid w:val="004C3B83"/>
    <w:rsid w:val="005246F6"/>
    <w:rsid w:val="0052499D"/>
    <w:rsid w:val="00531E74"/>
    <w:rsid w:val="005447B8"/>
    <w:rsid w:val="005510A0"/>
    <w:rsid w:val="00570220"/>
    <w:rsid w:val="005C5385"/>
    <w:rsid w:val="005E6F2F"/>
    <w:rsid w:val="00604F24"/>
    <w:rsid w:val="006230EC"/>
    <w:rsid w:val="00626ED1"/>
    <w:rsid w:val="006628E2"/>
    <w:rsid w:val="00673059"/>
    <w:rsid w:val="00705C63"/>
    <w:rsid w:val="00727727"/>
    <w:rsid w:val="00732EB9"/>
    <w:rsid w:val="0077170C"/>
    <w:rsid w:val="0078051C"/>
    <w:rsid w:val="007A2ABF"/>
    <w:rsid w:val="007A4F0E"/>
    <w:rsid w:val="007B41C5"/>
    <w:rsid w:val="007F0816"/>
    <w:rsid w:val="00806A75"/>
    <w:rsid w:val="00820688"/>
    <w:rsid w:val="00860169"/>
    <w:rsid w:val="00886D67"/>
    <w:rsid w:val="0089711B"/>
    <w:rsid w:val="008F2344"/>
    <w:rsid w:val="0091217D"/>
    <w:rsid w:val="009522D1"/>
    <w:rsid w:val="00955C07"/>
    <w:rsid w:val="00985009"/>
    <w:rsid w:val="009A5A51"/>
    <w:rsid w:val="009B7D05"/>
    <w:rsid w:val="009D2333"/>
    <w:rsid w:val="009E0384"/>
    <w:rsid w:val="009F5C6B"/>
    <w:rsid w:val="00A57549"/>
    <w:rsid w:val="00A963EC"/>
    <w:rsid w:val="00AD04AE"/>
    <w:rsid w:val="00AF5E76"/>
    <w:rsid w:val="00B049A7"/>
    <w:rsid w:val="00B129BA"/>
    <w:rsid w:val="00B31879"/>
    <w:rsid w:val="00B61350"/>
    <w:rsid w:val="00B95D30"/>
    <w:rsid w:val="00BB1C22"/>
    <w:rsid w:val="00BF418B"/>
    <w:rsid w:val="00C53E3D"/>
    <w:rsid w:val="00C63897"/>
    <w:rsid w:val="00C833D6"/>
    <w:rsid w:val="00CD32D2"/>
    <w:rsid w:val="00CD7085"/>
    <w:rsid w:val="00CE5724"/>
    <w:rsid w:val="00D50C57"/>
    <w:rsid w:val="00D97936"/>
    <w:rsid w:val="00E379AC"/>
    <w:rsid w:val="00E604A4"/>
    <w:rsid w:val="00E926E9"/>
    <w:rsid w:val="00ED217F"/>
    <w:rsid w:val="00ED4DAA"/>
    <w:rsid w:val="00EF1569"/>
    <w:rsid w:val="00EF2722"/>
    <w:rsid w:val="00EF7E29"/>
    <w:rsid w:val="00F23845"/>
    <w:rsid w:val="00F46B21"/>
    <w:rsid w:val="00F513EA"/>
    <w:rsid w:val="00F520C7"/>
    <w:rsid w:val="00F62A17"/>
    <w:rsid w:val="00F65ADB"/>
    <w:rsid w:val="00F97AD8"/>
    <w:rsid w:val="00FE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46F6"/>
    <w:pPr>
      <w:keepNext/>
      <w:jc w:val="center"/>
      <w:outlineLvl w:val="0"/>
    </w:pPr>
    <w:rPr>
      <w:rFonts w:ascii="Bookman Old Style" w:hAnsi="Bookman Old Style"/>
      <w:b/>
      <w:bCs/>
    </w:rPr>
  </w:style>
  <w:style w:type="paragraph" w:styleId="3">
    <w:name w:val="heading 3"/>
    <w:basedOn w:val="a"/>
    <w:next w:val="a"/>
    <w:link w:val="30"/>
    <w:uiPriority w:val="9"/>
    <w:semiHidden/>
    <w:unhideWhenUsed/>
    <w:qFormat/>
    <w:rsid w:val="007F08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6F6"/>
    <w:rPr>
      <w:rFonts w:ascii="Bookman Old Style" w:eastAsia="Times New Roman" w:hAnsi="Bookman Old Style" w:cs="Times New Roman"/>
      <w:b/>
      <w:bCs/>
      <w:sz w:val="24"/>
      <w:szCs w:val="24"/>
      <w:lang w:eastAsia="ru-RU"/>
    </w:rPr>
  </w:style>
  <w:style w:type="paragraph" w:customStyle="1" w:styleId="ConsPlusNormal">
    <w:name w:val="ConsPlusNormal"/>
    <w:rsid w:val="00524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46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246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246F6"/>
    <w:pPr>
      <w:jc w:val="center"/>
    </w:pPr>
    <w:rPr>
      <w:rFonts w:ascii="Bookman Old Style" w:hAnsi="Bookman Old Style"/>
      <w:sz w:val="28"/>
    </w:rPr>
  </w:style>
  <w:style w:type="character" w:customStyle="1" w:styleId="a4">
    <w:name w:val="Название Знак"/>
    <w:basedOn w:val="a0"/>
    <w:link w:val="a3"/>
    <w:rsid w:val="005246F6"/>
    <w:rPr>
      <w:rFonts w:ascii="Bookman Old Style" w:eastAsia="Times New Roman" w:hAnsi="Bookman Old Style" w:cs="Times New Roman"/>
      <w:sz w:val="28"/>
      <w:szCs w:val="24"/>
      <w:lang w:eastAsia="ru-RU"/>
    </w:rPr>
  </w:style>
  <w:style w:type="paragraph" w:customStyle="1" w:styleId="ConsPlusCell">
    <w:name w:val="ConsPlusCell"/>
    <w:uiPriority w:val="99"/>
    <w:rsid w:val="009A5A51"/>
    <w:pPr>
      <w:widowControl w:val="0"/>
      <w:autoSpaceDE w:val="0"/>
      <w:autoSpaceDN w:val="0"/>
      <w:adjustRightInd w:val="0"/>
      <w:spacing w:after="0" w:line="240" w:lineRule="auto"/>
    </w:pPr>
    <w:rPr>
      <w:rFonts w:ascii="Calibri" w:eastAsiaTheme="minorEastAsia" w:hAnsi="Calibri" w:cs="Calibri"/>
      <w:lang w:eastAsia="ru-RU"/>
    </w:rPr>
  </w:style>
  <w:style w:type="table" w:styleId="a5">
    <w:name w:val="Table Grid"/>
    <w:basedOn w:val="a1"/>
    <w:uiPriority w:val="59"/>
    <w:rsid w:val="0030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B7D05"/>
    <w:pPr>
      <w:ind w:left="720"/>
      <w:contextualSpacing/>
    </w:pPr>
  </w:style>
  <w:style w:type="paragraph" w:customStyle="1" w:styleId="a7">
    <w:name w:val="Нормальный"/>
    <w:rsid w:val="00EF7E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3A367C"/>
    <w:rPr>
      <w:rFonts w:ascii="Tahoma" w:hAnsi="Tahoma" w:cs="Tahoma"/>
      <w:sz w:val="16"/>
      <w:szCs w:val="16"/>
    </w:rPr>
  </w:style>
  <w:style w:type="character" w:customStyle="1" w:styleId="a9">
    <w:name w:val="Текст выноски Знак"/>
    <w:basedOn w:val="a0"/>
    <w:link w:val="a8"/>
    <w:uiPriority w:val="99"/>
    <w:semiHidden/>
    <w:rsid w:val="003A367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F0816"/>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F08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17</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Kozlova_IV</cp:lastModifiedBy>
  <cp:revision>85</cp:revision>
  <cp:lastPrinted>2018-10-24T06:29:00Z</cp:lastPrinted>
  <dcterms:created xsi:type="dcterms:W3CDTF">2012-11-12T05:25:00Z</dcterms:created>
  <dcterms:modified xsi:type="dcterms:W3CDTF">2018-10-24T11:47:00Z</dcterms:modified>
</cp:coreProperties>
</file>