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2F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C5969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от </w:t>
      </w:r>
      <w:r w:rsidR="002D432E">
        <w:rPr>
          <w:rFonts w:ascii="Times New Roman" w:hAnsi="Times New Roman" w:cs="Times New Roman"/>
          <w:sz w:val="24"/>
          <w:szCs w:val="24"/>
        </w:rPr>
        <w:t xml:space="preserve">   29.01.</w:t>
      </w:r>
      <w:r w:rsidRPr="004772FB">
        <w:rPr>
          <w:rFonts w:ascii="Times New Roman" w:hAnsi="Times New Roman" w:cs="Times New Roman"/>
          <w:sz w:val="24"/>
          <w:szCs w:val="24"/>
        </w:rPr>
        <w:t>201</w:t>
      </w:r>
      <w:r w:rsidR="004772FB">
        <w:rPr>
          <w:rFonts w:ascii="Times New Roman" w:hAnsi="Times New Roman" w:cs="Times New Roman"/>
          <w:sz w:val="24"/>
          <w:szCs w:val="24"/>
        </w:rPr>
        <w:t xml:space="preserve">6г. </w:t>
      </w:r>
      <w:r w:rsidRPr="004772FB">
        <w:rPr>
          <w:rFonts w:ascii="Times New Roman" w:hAnsi="Times New Roman" w:cs="Times New Roman"/>
          <w:sz w:val="24"/>
          <w:szCs w:val="24"/>
        </w:rPr>
        <w:t xml:space="preserve"> </w:t>
      </w:r>
      <w:r w:rsidR="004772FB">
        <w:rPr>
          <w:rFonts w:ascii="Times New Roman" w:hAnsi="Times New Roman" w:cs="Times New Roman"/>
          <w:sz w:val="24"/>
          <w:szCs w:val="24"/>
        </w:rPr>
        <w:t>№</w:t>
      </w:r>
      <w:r w:rsidR="002D432E"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4772FB" w:rsidRPr="004772FB" w:rsidRDefault="004772FB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4772FB">
        <w:rPr>
          <w:rFonts w:ascii="Times New Roman" w:hAnsi="Times New Roman" w:cs="Times New Roman"/>
          <w:sz w:val="24"/>
          <w:szCs w:val="24"/>
        </w:rPr>
        <w:t>ПОЛОЖЕНИЕ</w:t>
      </w:r>
    </w:p>
    <w:p w:rsidR="002C5969" w:rsidRPr="004772FB" w:rsidRDefault="004772FB" w:rsidP="002C5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969" w:rsidRPr="004772FB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5969" w:rsidRPr="004772FB">
        <w:rPr>
          <w:rFonts w:ascii="Times New Roman" w:hAnsi="Times New Roman" w:cs="Times New Roman"/>
          <w:sz w:val="24"/>
          <w:szCs w:val="24"/>
        </w:rPr>
        <w:t xml:space="preserve">бщественном Совете  при администрации </w:t>
      </w:r>
      <w:proofErr w:type="spellStart"/>
      <w:r w:rsidR="002C5969"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2C5969"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 (д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969" w:rsidRPr="004772FB">
        <w:rPr>
          <w:rFonts w:ascii="Times New Roman" w:hAnsi="Times New Roman" w:cs="Times New Roman"/>
          <w:sz w:val="24"/>
          <w:szCs w:val="24"/>
        </w:rPr>
        <w:t>лее – Общественный Совет)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 Общие положения, цели и задачи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1.1. Общественный </w:t>
      </w:r>
      <w:r w:rsidR="004772FB">
        <w:rPr>
          <w:rFonts w:ascii="Times New Roman" w:hAnsi="Times New Roman" w:cs="Times New Roman"/>
          <w:sz w:val="24"/>
          <w:szCs w:val="24"/>
        </w:rPr>
        <w:t>с</w:t>
      </w:r>
      <w:r w:rsidRPr="004772FB">
        <w:rPr>
          <w:rFonts w:ascii="Times New Roman" w:hAnsi="Times New Roman" w:cs="Times New Roman"/>
          <w:sz w:val="24"/>
          <w:szCs w:val="24"/>
        </w:rPr>
        <w:t xml:space="preserve">овет  при администрации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Общественный Совет) создается     в целях обеспечения эффективного взаимодействия населения района с органами местного самоуправления, а также участия граждан района в осуществлении общественного контроля.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1.2. Совет является коллегиальным совещательным органом. 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 Основными задачами Общественного Совета являются: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1.3.1. Реализация целей и задач, установленных Положением об общественном контроле.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1.3.2. Привлечение жителей района к реализации муниципальных программ и решению вопросов местного значения в различных сферах деятельности;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1.3.3. Преодоление отчуждения населения от участия в формировании муниципальной политики и решения вопросов местного значения;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1.3.4. Выработка предложений по определению основных направлений развития района;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1.3.5. Обобщение и анализ общественного мнения по проблемам, имеющимся в сфере социально-экономического развития района;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1.3.6. Анализ действующих муниципальных нормативно-правовых актов и </w:t>
      </w:r>
      <w:proofErr w:type="gramStart"/>
      <w:r w:rsidRPr="004772FB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муниципальных нормативно-правовых актов, подлежащих обсуждению, в целях  усовершенствования нормативной базы органов местного самоуправления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1.5. Деятельность Общественного Совета основывается на принципах законности, гласности, коллегиальности и ответственности за принимаемые решения.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2. Состав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2.1. Общественный Совет  формируется на основе участия в его деятельности граждан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района, общественных организаций.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 Полномочия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 Общественный Совет для выполнения возложенных на него задач наделяется следующими полномочиями: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3.1.1. Осуществлять общественный контроль в соответствии с Законом Нижегородской области от 22 сентября 2015 года № 127-З «Об общественном контроле в Нижегородской области», Постановлением  администрации 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 от 11 ноября 2015 года № 549 «Об утверждении Положения об общественном контроле в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Большемурашкинском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муниципальном районе».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3.1.2. Подготавливать по результатам общественного контроля итоговый документ и направлять его в органы местного самоуправления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lastRenderedPageBreak/>
        <w:t>3.1.3. Приглашать для участия в своем заседании и заслушивать информацию  должностных лиц органов местного самоуправления, руководителей муниципальных организаций по вопросам, входящим в компетенцию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3.1.4. Запрашивать и получать в установленном порядке от руководителей органов местного самоуправления, руководителей муниципальных организаций необходимые сведения для выполнения возложенных на Общественный Совет задач;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3.1.5. Рассматривать обращения граждан в соответствии со своей компетенцией;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3.1.6. Выступать с инициативой проведения и организовывать совещания по вопросам, входящим в  компетенцию Совета;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3.1.7. Вносить предложения по повышению эффективности работы органов местного самоуправления, муниципальных организаций;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3.1.8. Осуществлять взаимодействие  Общественного Совета, как субъекта общественного контроля, с органами местного самоуправления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3.1,9. Организовывать обсуждение общественно-значимых вопросов, а также проектов муниципальных правовых актов.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3.1.10.Организовывать и принимать участие в общественных (публичных) слушаниях, организуемых органами местного самоуправления района</w:t>
      </w: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3.1.11. Изучать и обобщать опыт других муниципальных образований;</w:t>
      </w:r>
    </w:p>
    <w:p w:rsidR="002C5969" w:rsidRPr="004772FB" w:rsidRDefault="002C5969" w:rsidP="002C5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C5969" w:rsidRPr="004772FB" w:rsidRDefault="002C5969" w:rsidP="002C5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                                   4. Порядок работы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4.1. Основной формой работы Совета являются заседания. Заседания Совета проводятся по мере необходимости.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4.2. Член Совета принимает личное участие в работе заседаний Совета и вправе свободно высказывать свое мнение по любому вопросу местного значения, соблюдая при этом общепринятые этические нормы и правила поведения в обществе. В случае невозможности прибытия на заседание заблаговременно извещает об этом секретаря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4.3. Заседания Совета являются открытыми. По решению Совета могут проводиться закрытые заседания.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4.4. Заседание Совета правомочно, если на нем присутствует не менее 50% от  членов, входящих в состав Совета. Решения принимаются большинством голосов присутствующих на заседании членов Совета. При равенстве голосов "за" и "против" голос председателя является определяющим.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4.5. Общественный Свет обнародует информацию о своей деятельности, о проводимых мероприятиях общественного контроля и об их результатах, в том числе размещает ее в информационно-телекоммуникационной сети «Интернет», при необходимости в средствах массовой информации.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4.6. Протокол заседания Совета подписывается председателем и секретарем.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4.7. Совет вправе иметь свой бланк, на котором оформляются протоколы, решения, запросы, обращения, заключения.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4.8. Ведение делопроизводства возлагается на секретаря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4.9. Организационно-техническое обеспечение деятельности Совета осуществляется администрацией </w:t>
      </w: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5969" w:rsidRPr="004772FB" w:rsidRDefault="002C5969" w:rsidP="002C5969">
      <w:pPr>
        <w:sectPr w:rsidR="002C5969" w:rsidRPr="004772FB">
          <w:pgSz w:w="11906" w:h="16838"/>
          <w:pgMar w:top="1134" w:right="850" w:bottom="1134" w:left="1701" w:header="708" w:footer="708" w:gutter="0"/>
          <w:cols w:space="720"/>
        </w:sectPr>
      </w:pP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2FB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4772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от </w:t>
      </w:r>
      <w:r w:rsidR="002D432E">
        <w:rPr>
          <w:rFonts w:ascii="Times New Roman" w:hAnsi="Times New Roman" w:cs="Times New Roman"/>
          <w:sz w:val="24"/>
          <w:szCs w:val="24"/>
        </w:rPr>
        <w:t xml:space="preserve">  29.01.</w:t>
      </w:r>
      <w:r w:rsidRPr="004772FB">
        <w:rPr>
          <w:rFonts w:ascii="Times New Roman" w:hAnsi="Times New Roman" w:cs="Times New Roman"/>
          <w:sz w:val="24"/>
          <w:szCs w:val="24"/>
        </w:rPr>
        <w:t>201</w:t>
      </w:r>
      <w:r w:rsidR="004772FB">
        <w:rPr>
          <w:rFonts w:ascii="Times New Roman" w:hAnsi="Times New Roman" w:cs="Times New Roman"/>
          <w:sz w:val="24"/>
          <w:szCs w:val="24"/>
        </w:rPr>
        <w:t xml:space="preserve">6г. </w:t>
      </w:r>
      <w:r w:rsidRPr="004772FB">
        <w:rPr>
          <w:rFonts w:ascii="Times New Roman" w:hAnsi="Times New Roman" w:cs="Times New Roman"/>
          <w:sz w:val="24"/>
          <w:szCs w:val="24"/>
        </w:rPr>
        <w:t xml:space="preserve"> № </w:t>
      </w:r>
      <w:r w:rsidR="002D432E">
        <w:rPr>
          <w:rFonts w:ascii="Times New Roman" w:hAnsi="Times New Roman" w:cs="Times New Roman"/>
          <w:sz w:val="24"/>
          <w:szCs w:val="24"/>
        </w:rPr>
        <w:t>51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4772FB">
        <w:rPr>
          <w:rFonts w:ascii="Times New Roman" w:hAnsi="Times New Roman" w:cs="Times New Roman"/>
          <w:sz w:val="24"/>
          <w:szCs w:val="24"/>
        </w:rPr>
        <w:t>СОСТАВ</w:t>
      </w: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ОБЩЕСТВЕННОГО СОВЕТА  ПРИ АДМИНИСТРАЦИИ</w:t>
      </w:r>
    </w:p>
    <w:p w:rsidR="002C5969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</w:p>
    <w:p w:rsidR="005E205A" w:rsidRDefault="005E205A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05A" w:rsidRDefault="005E205A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7511"/>
      </w:tblGrid>
      <w:tr w:rsidR="006821E3" w:rsidTr="0065513E">
        <w:tc>
          <w:tcPr>
            <w:tcW w:w="10421" w:type="dxa"/>
            <w:gridSpan w:val="2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Совета:</w:t>
            </w:r>
          </w:p>
        </w:tc>
      </w:tr>
      <w:tr w:rsidR="005E205A" w:rsidTr="00C53AC1">
        <w:tc>
          <w:tcPr>
            <w:tcW w:w="2910" w:type="dxa"/>
          </w:tcPr>
          <w:p w:rsidR="005E205A" w:rsidRPr="004772FB" w:rsidRDefault="005E205A" w:rsidP="005E2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Мошков В.И</w:t>
            </w:r>
            <w:r w:rsidR="0068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205A" w:rsidRDefault="005E205A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5E205A" w:rsidRDefault="005E205A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Почетный гражданин </w:t>
            </w: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Большемурашкинского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</w:t>
            </w:r>
            <w:r w:rsidR="0068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льного района (по согласованию)</w:t>
            </w:r>
          </w:p>
        </w:tc>
      </w:tr>
      <w:tr w:rsidR="006821E3" w:rsidTr="0071632D">
        <w:tc>
          <w:tcPr>
            <w:tcW w:w="10421" w:type="dxa"/>
            <w:gridSpan w:val="2"/>
          </w:tcPr>
          <w:p w:rsidR="006821E3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редседателя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E205A" w:rsidTr="00C53AC1">
        <w:tc>
          <w:tcPr>
            <w:tcW w:w="2910" w:type="dxa"/>
          </w:tcPr>
          <w:p w:rsidR="005E205A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Балавин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1" w:type="dxa"/>
          </w:tcPr>
          <w:p w:rsidR="005E205A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молодежной палаты (по согласованию)</w:t>
            </w:r>
          </w:p>
        </w:tc>
      </w:tr>
      <w:tr w:rsidR="006821E3" w:rsidTr="00833DFE">
        <w:tc>
          <w:tcPr>
            <w:tcW w:w="10421" w:type="dxa"/>
            <w:gridSpan w:val="2"/>
          </w:tcPr>
          <w:p w:rsidR="006821E3" w:rsidRDefault="006821E3" w:rsidP="00682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овета: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Путримова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дежурный ЕДДС, член молодежной палаты (по согласованию)</w:t>
            </w:r>
          </w:p>
        </w:tc>
      </w:tr>
      <w:tr w:rsidR="006821E3" w:rsidTr="00FC67AF">
        <w:tc>
          <w:tcPr>
            <w:tcW w:w="10421" w:type="dxa"/>
            <w:gridSpan w:val="2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Общественного Совета: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Андреянова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РОО ветеранов войны, труда, Вооруженных сил  и правоохранительных органов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Апроменко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первичной профсоюзной организации работников здравоохранения ГБУЗ НО «</w:t>
            </w: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Большемурашкинсая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Бизяева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821E3" w:rsidRPr="004772FB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3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 газеты «Знамя»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E3" w:rsidTr="00C53AC1">
        <w:tc>
          <w:tcPr>
            <w:tcW w:w="2910" w:type="dxa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Ванцева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    </w:t>
            </w:r>
          </w:p>
        </w:tc>
        <w:tc>
          <w:tcPr>
            <w:tcW w:w="7511" w:type="dxa"/>
          </w:tcPr>
          <w:p w:rsidR="006821E3" w:rsidRDefault="006821E3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центра занятости населения, руководитель клуба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«Партнерство»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7414BB" w:rsidRPr="004772FB" w:rsidRDefault="007414BB" w:rsidP="007414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 С.И.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821E3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МБУ ДО ЦРТДЮ, председатель первичной организации ветеранов  образования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И.А.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МБУК РКЦД, заместитель председателя первичной профсоюзной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работников культуры</w:t>
            </w:r>
          </w:p>
        </w:tc>
      </w:tr>
      <w:tr w:rsidR="00C53AC1" w:rsidTr="00C53AC1">
        <w:tc>
          <w:tcPr>
            <w:tcW w:w="2910" w:type="dxa"/>
          </w:tcPr>
          <w:p w:rsidR="00C53AC1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Потемкина Н.С.           </w:t>
            </w:r>
          </w:p>
          <w:p w:rsidR="00C53AC1" w:rsidRDefault="00C53AC1" w:rsidP="00C53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C53AC1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начальник управления социальной защиты населения,                                                председатель районной общественной организации </w:t>
            </w:r>
            <w:proofErr w:type="spellStart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Большемурашкинский</w:t>
            </w:r>
            <w:proofErr w:type="spellEnd"/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районный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женщин (по согласованию)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Куликова С.В.               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районной организации ВОИ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B07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Пшик Д.</w:t>
            </w:r>
            <w:r w:rsidR="008B0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настоятель храма в честь Пресвятой Живо начальной Троицы, протоиерей</w:t>
            </w:r>
          </w:p>
        </w:tc>
      </w:tr>
    </w:tbl>
    <w:p w:rsidR="005E205A" w:rsidRPr="004772FB" w:rsidRDefault="005E205A" w:rsidP="005E20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7551"/>
      </w:tblGrid>
      <w:tr w:rsidR="002C5969" w:rsidRPr="004772FB" w:rsidTr="002C5969"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5E205A">
        <w:trPr>
          <w:trHeight w:val="516"/>
        </w:trPr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rPr>
          <w:trHeight w:val="1599"/>
        </w:trPr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C53AC1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765C2C">
        <w:tc>
          <w:tcPr>
            <w:tcW w:w="9639" w:type="dxa"/>
            <w:gridSpan w:val="2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765C2C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C53AC1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5969" w:rsidRPr="004772FB" w:rsidRDefault="002C5969" w:rsidP="002C5969"/>
    <w:p w:rsidR="00D42AED" w:rsidRPr="004772FB" w:rsidRDefault="00D42AED"/>
    <w:sectPr w:rsidR="00D42AED" w:rsidRPr="004772FB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B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82572"/>
    <w:rsid w:val="002A2CB1"/>
    <w:rsid w:val="002A6CC9"/>
    <w:rsid w:val="002C5969"/>
    <w:rsid w:val="002D014B"/>
    <w:rsid w:val="002D432E"/>
    <w:rsid w:val="00300C3D"/>
    <w:rsid w:val="00314347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772FB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5E205A"/>
    <w:rsid w:val="00633E0E"/>
    <w:rsid w:val="006566B3"/>
    <w:rsid w:val="00656EAC"/>
    <w:rsid w:val="00662E74"/>
    <w:rsid w:val="0067131F"/>
    <w:rsid w:val="006821E3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4BB"/>
    <w:rsid w:val="00741B31"/>
    <w:rsid w:val="00745A21"/>
    <w:rsid w:val="00765C2C"/>
    <w:rsid w:val="0079045B"/>
    <w:rsid w:val="007B204F"/>
    <w:rsid w:val="007D56A8"/>
    <w:rsid w:val="0080308C"/>
    <w:rsid w:val="00806297"/>
    <w:rsid w:val="00853DD1"/>
    <w:rsid w:val="00862E88"/>
    <w:rsid w:val="00871B46"/>
    <w:rsid w:val="008B071E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3AC1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3AB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5969"/>
    <w:rPr>
      <w:color w:val="0000FF"/>
      <w:u w:val="single"/>
    </w:rPr>
  </w:style>
  <w:style w:type="paragraph" w:styleId="a4">
    <w:name w:val="Title"/>
    <w:basedOn w:val="a"/>
    <w:link w:val="a5"/>
    <w:qFormat/>
    <w:rsid w:val="004772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772F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E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5969"/>
    <w:rPr>
      <w:color w:val="0000FF"/>
      <w:u w:val="single"/>
    </w:rPr>
  </w:style>
  <w:style w:type="paragraph" w:styleId="a4">
    <w:name w:val="Title"/>
    <w:basedOn w:val="a"/>
    <w:link w:val="a5"/>
    <w:qFormat/>
    <w:rsid w:val="004772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772F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E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2016-01-29T12:39:00Z</cp:lastPrinted>
  <dcterms:created xsi:type="dcterms:W3CDTF">2016-02-03T11:07:00Z</dcterms:created>
  <dcterms:modified xsi:type="dcterms:W3CDTF">2016-02-03T11:07:00Z</dcterms:modified>
</cp:coreProperties>
</file>