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BD" w:rsidRDefault="005B3FBD" w:rsidP="005B3FBD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FBD" w:rsidRDefault="005B3FBD" w:rsidP="005B3FBD">
      <w:pPr>
        <w:pStyle w:val="a3"/>
        <w:rPr>
          <w:lang w:val="en-US"/>
        </w:rPr>
      </w:pPr>
    </w:p>
    <w:p w:rsidR="005B3FBD" w:rsidRDefault="005B3FBD" w:rsidP="005B3FBD">
      <w:pPr>
        <w:pStyle w:val="a3"/>
      </w:pPr>
      <w:r>
        <w:t>Администрация</w:t>
      </w:r>
    </w:p>
    <w:p w:rsidR="005B3FBD" w:rsidRDefault="005B3FBD" w:rsidP="005B3FB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5B3FBD" w:rsidRDefault="005B3FBD" w:rsidP="005B3FB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5B3FBD" w:rsidRDefault="005B3FBD" w:rsidP="005B3FBD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5B3FBD" w:rsidRDefault="005B3FBD" w:rsidP="005B3FB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5B3FBD" w:rsidRDefault="00686D2B" w:rsidP="005B3FB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14.10.</w:t>
      </w:r>
      <w:r w:rsidR="008E221D">
        <w:rPr>
          <w:color w:val="000000"/>
          <w:sz w:val="28"/>
        </w:rPr>
        <w:t>2014 г.</w:t>
      </w:r>
      <w:r w:rsidR="005B3FBD">
        <w:rPr>
          <w:color w:val="000000"/>
          <w:sz w:val="28"/>
        </w:rPr>
        <w:t xml:space="preserve">                                                                                           №  </w:t>
      </w:r>
      <w:r w:rsidR="008E221D">
        <w:rPr>
          <w:color w:val="000000"/>
          <w:sz w:val="28"/>
        </w:rPr>
        <w:t>7</w:t>
      </w:r>
      <w:r>
        <w:rPr>
          <w:color w:val="000000"/>
          <w:sz w:val="28"/>
        </w:rPr>
        <w:t>65</w:t>
      </w:r>
    </w:p>
    <w:p w:rsidR="005B3FBD" w:rsidRDefault="005B3FBD" w:rsidP="005B3FBD">
      <w:pPr>
        <w:jc w:val="center"/>
      </w:pPr>
    </w:p>
    <w:p w:rsidR="005B3FBD" w:rsidRDefault="005B3FBD" w:rsidP="005B3FBD">
      <w:pPr>
        <w:jc w:val="center"/>
        <w:rPr>
          <w:b/>
          <w:sz w:val="28"/>
          <w:szCs w:val="28"/>
        </w:rPr>
      </w:pPr>
    </w:p>
    <w:p w:rsidR="005B3FBD" w:rsidRDefault="005B3FBD" w:rsidP="005B3FBD">
      <w:pPr>
        <w:jc w:val="center"/>
        <w:rPr>
          <w:b/>
          <w:sz w:val="28"/>
          <w:szCs w:val="28"/>
        </w:rPr>
      </w:pPr>
    </w:p>
    <w:p w:rsidR="005B3FBD" w:rsidRDefault="005B3FBD" w:rsidP="005B3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 Программу «Улучшение условий и охраны труда в организациях Большемурашкинского муниципального района», утвержденную постановлением администрации</w:t>
      </w:r>
      <w:r w:rsidR="00686D2B">
        <w:rPr>
          <w:b/>
          <w:sz w:val="28"/>
          <w:szCs w:val="28"/>
        </w:rPr>
        <w:t xml:space="preserve"> Большемурашкинского района от 0</w:t>
      </w:r>
      <w:r>
        <w:rPr>
          <w:b/>
          <w:sz w:val="28"/>
          <w:szCs w:val="28"/>
        </w:rPr>
        <w:t>2.0</w:t>
      </w:r>
      <w:r w:rsidR="00686D2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686D2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№ </w:t>
      </w:r>
      <w:r w:rsidR="00686D2B">
        <w:rPr>
          <w:b/>
          <w:sz w:val="28"/>
          <w:szCs w:val="28"/>
        </w:rPr>
        <w:t>218</w:t>
      </w:r>
    </w:p>
    <w:p w:rsidR="005B3FBD" w:rsidRDefault="005B3FBD" w:rsidP="005B3F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B3FBD" w:rsidRDefault="005B3FBD" w:rsidP="005B3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Бюджетным Кодексом Российской Федерации  (в редакции Федерального закона от 07.05.2013 г. № 104-ФЗ), постановлением администрации Большемурашкинского муниципального района от 09.08.2013 г. № 578 и в целях совершенствования нормативно-правовых актов органов местного самоуправления, администрация Большемурашкинского муниципального района постановляет:</w:t>
      </w:r>
    </w:p>
    <w:p w:rsidR="005B3FBD" w:rsidRDefault="005B3FBD" w:rsidP="005B3F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B3FBD" w:rsidRDefault="005B3FBD" w:rsidP="005B3F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изменения в муниципальную  Программу «Улучшение условий и охраны труда в организациях Большемурашкинского муниципального района», утвержденную постановлением администрации Большемурашкинского района от 09.07.2012 года № 441 (с изменениями от 30.11.2012 года № 830, от 20.12.2012 г. № 906, от 04.02.2013 г. № 64, от 25.02.2013 г № 117, 12.08.2013 года № 585</w:t>
      </w:r>
      <w:r w:rsidR="008E221D">
        <w:rPr>
          <w:sz w:val="28"/>
          <w:szCs w:val="28"/>
        </w:rPr>
        <w:t>, 02.04.2014 г. № 218</w:t>
      </w:r>
      <w:r>
        <w:rPr>
          <w:sz w:val="28"/>
          <w:szCs w:val="28"/>
        </w:rPr>
        <w:t>) следующего содержания:</w:t>
      </w:r>
    </w:p>
    <w:p w:rsidR="005B3FBD" w:rsidRDefault="005B3FBD" w:rsidP="005B3F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ограммы изложить в новой редакции согласно </w:t>
      </w:r>
    </w:p>
    <w:p w:rsidR="005B3FBD" w:rsidRDefault="005B3FBD" w:rsidP="005B3FB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приложению.</w:t>
      </w:r>
    </w:p>
    <w:p w:rsidR="005B3FBD" w:rsidRDefault="005B3FBD" w:rsidP="005B3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возложить на  заместителя главы администрации Большемурашкинского муниципального района </w:t>
      </w:r>
      <w:proofErr w:type="spellStart"/>
      <w:r>
        <w:rPr>
          <w:sz w:val="28"/>
          <w:szCs w:val="28"/>
        </w:rPr>
        <w:t>Р.Е.Даранова</w:t>
      </w:r>
      <w:proofErr w:type="spellEnd"/>
      <w:r>
        <w:rPr>
          <w:sz w:val="28"/>
          <w:szCs w:val="28"/>
        </w:rPr>
        <w:t>.</w:t>
      </w:r>
    </w:p>
    <w:p w:rsidR="005B3FBD" w:rsidRDefault="005B3FBD" w:rsidP="005B3FBD">
      <w:pPr>
        <w:jc w:val="both"/>
        <w:rPr>
          <w:sz w:val="28"/>
          <w:szCs w:val="28"/>
        </w:rPr>
      </w:pPr>
    </w:p>
    <w:p w:rsidR="005B3FBD" w:rsidRDefault="005B3FBD" w:rsidP="005B3FBD">
      <w:pPr>
        <w:jc w:val="both"/>
        <w:rPr>
          <w:sz w:val="28"/>
          <w:szCs w:val="28"/>
        </w:rPr>
      </w:pPr>
    </w:p>
    <w:p w:rsidR="005B3FBD" w:rsidRDefault="005B3FBD" w:rsidP="005B3FBD">
      <w:pPr>
        <w:jc w:val="both"/>
        <w:rPr>
          <w:sz w:val="28"/>
          <w:szCs w:val="28"/>
        </w:rPr>
      </w:pPr>
    </w:p>
    <w:p w:rsidR="005B3FBD" w:rsidRDefault="005B3FBD" w:rsidP="005B3FBD">
      <w:pPr>
        <w:jc w:val="both"/>
        <w:rPr>
          <w:sz w:val="28"/>
          <w:szCs w:val="28"/>
        </w:rPr>
      </w:pPr>
    </w:p>
    <w:p w:rsidR="0027232E" w:rsidRDefault="00F36943" w:rsidP="00F36943">
      <w:pPr>
        <w:jc w:val="both"/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5B3FBD">
        <w:rPr>
          <w:sz w:val="28"/>
          <w:szCs w:val="28"/>
        </w:rPr>
        <w:t>Г</w:t>
      </w:r>
      <w:proofErr w:type="gramEnd"/>
      <w:r w:rsidR="005B3F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5B3FBD">
        <w:rPr>
          <w:sz w:val="28"/>
          <w:szCs w:val="28"/>
        </w:rPr>
        <w:t xml:space="preserve"> администрации района                                                   </w:t>
      </w:r>
      <w:proofErr w:type="spellStart"/>
      <w:r>
        <w:rPr>
          <w:sz w:val="28"/>
          <w:szCs w:val="28"/>
        </w:rPr>
        <w:t>Р.Е.Даранов</w:t>
      </w:r>
      <w:bookmarkStart w:id="0" w:name="_GoBack"/>
      <w:bookmarkEnd w:id="0"/>
      <w:proofErr w:type="spellEnd"/>
    </w:p>
    <w:p w:rsidR="005B3FBD" w:rsidRDefault="005B3FBD"/>
    <w:p w:rsidR="005B3FBD" w:rsidRDefault="005B3FBD"/>
    <w:p w:rsidR="005B3FBD" w:rsidRPr="005B3FBD" w:rsidRDefault="005B3FBD" w:rsidP="005B3FBD">
      <w:pPr>
        <w:spacing w:before="100" w:beforeAutospacing="1"/>
        <w:jc w:val="center"/>
        <w:outlineLvl w:val="0"/>
        <w:rPr>
          <w:b/>
          <w:kern w:val="36"/>
          <w:sz w:val="28"/>
          <w:szCs w:val="28"/>
        </w:rPr>
      </w:pPr>
      <w:r w:rsidRPr="005B3FBD">
        <w:rPr>
          <w:b/>
          <w:kern w:val="36"/>
          <w:sz w:val="28"/>
          <w:szCs w:val="28"/>
        </w:rPr>
        <w:lastRenderedPageBreak/>
        <w:t>Муниципальная программа</w:t>
      </w:r>
    </w:p>
    <w:p w:rsidR="005B3FBD" w:rsidRPr="005B3FBD" w:rsidRDefault="005B3FBD" w:rsidP="005B3FBD">
      <w:pPr>
        <w:spacing w:before="100" w:beforeAutospacing="1"/>
        <w:jc w:val="center"/>
        <w:outlineLvl w:val="0"/>
        <w:rPr>
          <w:color w:val="484843"/>
          <w:sz w:val="28"/>
          <w:szCs w:val="28"/>
        </w:rPr>
      </w:pPr>
      <w:r w:rsidRPr="005B3FBD">
        <w:rPr>
          <w:b/>
          <w:kern w:val="36"/>
          <w:sz w:val="28"/>
          <w:szCs w:val="28"/>
        </w:rPr>
        <w:t xml:space="preserve"> "Улучшение условий и охраны труда в организациях Большемурашкинского муниципального района" </w:t>
      </w:r>
      <w:r w:rsidRPr="00196D90">
        <w:rPr>
          <w:b/>
          <w:bCs/>
          <w:color w:val="484843"/>
          <w:sz w:val="28"/>
          <w:szCs w:val="28"/>
        </w:rPr>
        <w:t>на 2012--2015 годы</w:t>
      </w:r>
      <w:r w:rsidRPr="005B3FBD">
        <w:rPr>
          <w:b/>
          <w:bCs/>
          <w:color w:val="484843"/>
          <w:sz w:val="28"/>
          <w:szCs w:val="28"/>
        </w:rPr>
        <w:t xml:space="preserve"> </w:t>
      </w:r>
    </w:p>
    <w:p w:rsidR="005B3FBD" w:rsidRPr="005B3FBD" w:rsidRDefault="005B3FBD" w:rsidP="005B3FBD">
      <w:pPr>
        <w:spacing w:before="100" w:beforeAutospacing="1"/>
        <w:jc w:val="center"/>
        <w:rPr>
          <w:color w:val="484843"/>
        </w:rPr>
      </w:pPr>
      <w:r w:rsidRPr="005B3FBD">
        <w:rPr>
          <w:color w:val="484843"/>
        </w:rPr>
        <w:t> </w:t>
      </w:r>
      <w:r w:rsidRPr="005B3FBD">
        <w:rPr>
          <w:b/>
          <w:bCs/>
          <w:color w:val="484843"/>
        </w:rPr>
        <w:t>Паспорт Программы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129"/>
        <w:gridCol w:w="567"/>
        <w:gridCol w:w="850"/>
        <w:gridCol w:w="992"/>
        <w:gridCol w:w="993"/>
        <w:gridCol w:w="991"/>
      </w:tblGrid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196D9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contextualSpacing/>
              <w:rPr>
                <w:color w:val="000000"/>
              </w:rPr>
            </w:pPr>
            <w:r w:rsidRPr="005B3FBD">
              <w:rPr>
                <w:b/>
                <w:bCs/>
                <w:color w:val="484843"/>
              </w:rPr>
              <w:t> </w:t>
            </w:r>
            <w:r w:rsidRPr="005B3FBD">
              <w:rPr>
                <w:color w:val="000000"/>
              </w:rPr>
              <w:t>Наименование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Муниципальная  программа «Улучшение условий и охраны труда на 2012 - 2015 годы» (далее Программа)</w:t>
            </w:r>
          </w:p>
        </w:tc>
      </w:tr>
      <w:tr w:rsidR="005B3FBD" w:rsidRPr="005B3FBD" w:rsidTr="000A401E">
        <w:trPr>
          <w:trHeight w:val="2870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 xml:space="preserve">1.2.Основание для разработки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 Трудовой кодекс Российской Федерации;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 Закон Нижегородской области  от 21 октября 1997 года № 91-З «Об охране труда»;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 Постановление Правительства Нижегородской области от 13 апреля 2009 года № 218 «Об утверждении областной целевой программы «Улучшение условий и охраны труда в организациях Нижегородской области на 2010-2012 годы»;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1.3.Заказчик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Администрация Большемурашкинского муниципального района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1.4.Руководитель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Комитет по управлению экономикой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1.5.Основные разработчики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 xml:space="preserve">Комитет по управлению экономикой 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1.6.Характристика проблемы и обоснование необходимости  решения ее программными методами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B3FBD">
              <w:rPr>
                <w:sz w:val="22"/>
                <w:szCs w:val="22"/>
              </w:rPr>
              <w:t xml:space="preserve">Охрана труда - это одно из важных направлений социально-трудовой сферы. 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B3FBD">
              <w:rPr>
                <w:sz w:val="22"/>
                <w:szCs w:val="22"/>
              </w:rPr>
              <w:t xml:space="preserve">По-прежнему в районе мало  уделяется внимание состоянию условий и охраны труда в организациях, расположенных на территории Большемурашкинского района. Многие организации регулярно проходят </w:t>
            </w:r>
            <w:proofErr w:type="gramStart"/>
            <w:r w:rsidRPr="005B3FBD">
              <w:rPr>
                <w:sz w:val="22"/>
                <w:szCs w:val="22"/>
              </w:rPr>
              <w:t>обучение по охране</w:t>
            </w:r>
            <w:proofErr w:type="gramEnd"/>
            <w:r w:rsidRPr="005B3FBD">
              <w:rPr>
                <w:sz w:val="22"/>
                <w:szCs w:val="22"/>
              </w:rPr>
              <w:t xml:space="preserve"> труда, стали заниматься аттестацией рабочих мест. Однако это недостаточно. Свидетельством тому может послужить то, что по результатам 2011 года был зарегистрирован 1 несчастный случай со смертельным исходом. 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B3FBD">
              <w:rPr>
                <w:sz w:val="22"/>
                <w:szCs w:val="22"/>
              </w:rPr>
              <w:t xml:space="preserve">В настоящее время действует План мероприятий по улучшению условий и охраны труда в организациях Большемурашкинского района. </w:t>
            </w:r>
            <w:proofErr w:type="gramStart"/>
            <w:r w:rsidRPr="005B3FBD">
              <w:rPr>
                <w:sz w:val="22"/>
                <w:szCs w:val="22"/>
              </w:rPr>
              <w:t>С целью более полного охвата организаций мероприятиями по улучшению условий и охраны труда, улучшения условий труда на рабочих местах, снижения уровня травматизма, повышения уровня аттестации рабочих мест, снижения удельного веса работников, занятых в условиях, не отвечающих санитарно-гигиеническим нормам, необходим программный подход  к проблеме улучшения условий и охраны труда, разработки и осуществлением программы улучшения условий и охраны труда.</w:t>
            </w:r>
            <w:proofErr w:type="gramEnd"/>
            <w:r w:rsidRPr="005B3FBD">
              <w:rPr>
                <w:sz w:val="22"/>
                <w:szCs w:val="22"/>
              </w:rPr>
              <w:t xml:space="preserve"> В конечном итоге это должно положительно отразиться на демографической ситуации в районе.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</w:pP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 xml:space="preserve">1.7. Цели и задачи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Цели Программы: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lastRenderedPageBreak/>
              <w:t>-снижение рисков несчастных случаев на производстве и профессиональных заболеваний;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 повышение качества рабочих мест и условий труда;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-снижение смертности от предотвратимых причин;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-улучшение здоровья работающего населения;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Задачи Программы: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-правовое обеспечение охраны труда, совершенствование системы муниципального управления охраной труда;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 улучшение условий труда, в том числе проведение аттестации рабочих мест по условиям  труда;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-обучение и профессиональная подготовка в области охраны труда;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-информирование населения о состоянии условий и охраны труда в организациях всех форм собственности Большемурашкинского района;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</w:t>
            </w:r>
            <w:proofErr w:type="spellStart"/>
            <w:r w:rsidRPr="005B3FBD">
              <w:rPr>
                <w:color w:val="000000"/>
              </w:rPr>
              <w:t>пропагандирование</w:t>
            </w:r>
            <w:proofErr w:type="spellEnd"/>
            <w:r w:rsidRPr="005B3FBD">
              <w:rPr>
                <w:color w:val="000000"/>
              </w:rPr>
              <w:t xml:space="preserve"> культуры охраны труда и здорового образа жизни при трудовой деятельности. </w:t>
            </w:r>
          </w:p>
        </w:tc>
      </w:tr>
      <w:tr w:rsidR="005B3FBD" w:rsidRPr="005B3FBD" w:rsidTr="000A401E">
        <w:trPr>
          <w:trHeight w:val="54"/>
        </w:trPr>
        <w:tc>
          <w:tcPr>
            <w:tcW w:w="28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lastRenderedPageBreak/>
              <w:t>Целевые индикаторы и показатели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  <w:bdr w:val="single" w:sz="4" w:space="0" w:color="auto" w:frame="1"/>
              </w:rPr>
              <w:t>Наименование индикатора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Ед. изм.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2012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2013 г.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2014 г.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2015 г.</w:t>
            </w:r>
          </w:p>
        </w:tc>
      </w:tr>
      <w:tr w:rsidR="005B3FBD" w:rsidRPr="005B3FBD" w:rsidTr="000A401E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686D2B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86D2B">
              <w:rPr>
                <w:color w:val="000000"/>
              </w:rPr>
              <w:t>Удельный вес работников, обученных по охране труда, от общего количества занятых в экономике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 xml:space="preserve">1,17 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(23  чел из 3678 чел)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(20+23)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2,1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(35 чел из 3678)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(43+35= 78)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2,6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37чел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(78-20+37= 95)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3,6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61,0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(95-23+61= 133)</w:t>
            </w:r>
          </w:p>
        </w:tc>
      </w:tr>
      <w:tr w:rsidR="005B3FBD" w:rsidRPr="005B3FBD" w:rsidTr="000A401E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Уровень травматизма на производстве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5B3FBD">
              <w:rPr>
                <w:color w:val="000000"/>
              </w:rPr>
              <w:t>Кч</w:t>
            </w:r>
            <w:proofErr w:type="spellEnd"/>
            <w:r w:rsidRPr="005B3FBD">
              <w:rPr>
                <w:color w:val="000000"/>
              </w:rPr>
              <w:t xml:space="preserve"> на 1000 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0</w:t>
            </w:r>
          </w:p>
        </w:tc>
      </w:tr>
      <w:tr w:rsidR="005B3FBD" w:rsidRPr="005B3FBD" w:rsidTr="000A401E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Уровень травматизма на производстве со смертельным исходом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5B3FBD">
              <w:rPr>
                <w:color w:val="000000"/>
              </w:rPr>
              <w:t>Кч</w:t>
            </w:r>
            <w:proofErr w:type="spellEnd"/>
            <w:r w:rsidRPr="005B3FBD">
              <w:rPr>
                <w:color w:val="000000"/>
              </w:rPr>
              <w:t xml:space="preserve"> на 1000 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0</w:t>
            </w:r>
          </w:p>
        </w:tc>
      </w:tr>
      <w:tr w:rsidR="005B3FBD" w:rsidRPr="005B3FBD" w:rsidTr="000A401E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 xml:space="preserve">Удельный вес работников, занятых на рабочих местах, аттестованных по условиям труда, от </w:t>
            </w:r>
            <w:r w:rsidRPr="005B3FBD">
              <w:rPr>
                <w:color w:val="000000"/>
              </w:rPr>
              <w:lastRenderedPageBreak/>
              <w:t>общего количества занятых в экономике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12,5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15,3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18,7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lastRenderedPageBreak/>
              <w:t xml:space="preserve">Сроки реализации 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2012 - 2015 годы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Программа реализуется в один этап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Участники (исполнители) основных мероприятий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Администрация Большемурашкинского муниципального района, комитет по управлению экономикой  совместно со структурными подразделениями администрации района, руководители организаций муниципальных форм собственности Большемурашкинского района.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5B3FBD">
              <w:rPr>
                <w:color w:val="000000"/>
              </w:rPr>
              <w:t xml:space="preserve">Программа  предполагает финансирование в объеме </w:t>
            </w:r>
            <w:r w:rsidR="00686D2B" w:rsidRPr="00686D2B">
              <w:rPr>
                <w:b/>
                <w:color w:val="000000"/>
                <w:highlight w:val="yellow"/>
              </w:rPr>
              <w:t>3637,858</w:t>
            </w:r>
            <w:r w:rsidRPr="005B3FBD">
              <w:rPr>
                <w:b/>
                <w:color w:val="000000"/>
              </w:rPr>
              <w:t xml:space="preserve"> </w:t>
            </w:r>
            <w:proofErr w:type="spellStart"/>
            <w:r w:rsidRPr="005B3FBD">
              <w:rPr>
                <w:b/>
                <w:color w:val="000000"/>
              </w:rPr>
              <w:t>тыс</w:t>
            </w:r>
            <w:proofErr w:type="gramStart"/>
            <w:r w:rsidRPr="005B3FBD">
              <w:rPr>
                <w:b/>
                <w:color w:val="000000"/>
              </w:rPr>
              <w:t>.р</w:t>
            </w:r>
            <w:proofErr w:type="gramEnd"/>
            <w:r w:rsidRPr="005B3FBD">
              <w:rPr>
                <w:b/>
                <w:color w:val="000000"/>
              </w:rPr>
              <w:t>уб</w:t>
            </w:r>
            <w:proofErr w:type="spellEnd"/>
            <w:r w:rsidRPr="005B3FBD">
              <w:rPr>
                <w:b/>
                <w:color w:val="000000"/>
              </w:rPr>
              <w:t>.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5B3FBD">
              <w:rPr>
                <w:b/>
                <w:color w:val="000000"/>
              </w:rPr>
              <w:t xml:space="preserve">В </w:t>
            </w:r>
            <w:proofErr w:type="spellStart"/>
            <w:r w:rsidRPr="005B3FBD">
              <w:rPr>
                <w:b/>
                <w:color w:val="000000"/>
              </w:rPr>
              <w:t>т.ч</w:t>
            </w:r>
            <w:proofErr w:type="spellEnd"/>
            <w:r w:rsidRPr="005B3FBD">
              <w:rPr>
                <w:b/>
                <w:color w:val="000000"/>
              </w:rPr>
              <w:t xml:space="preserve">.: за счет средств областного бюджета (субвенции): </w:t>
            </w:r>
            <w:r w:rsidR="00686D2B" w:rsidRPr="00686D2B">
              <w:rPr>
                <w:b/>
                <w:color w:val="000000"/>
                <w:highlight w:val="yellow"/>
              </w:rPr>
              <w:t>1071,165</w:t>
            </w:r>
            <w:r w:rsidRPr="005B3FBD">
              <w:rPr>
                <w:color w:val="000000"/>
              </w:rPr>
              <w:t xml:space="preserve"> </w:t>
            </w:r>
            <w:proofErr w:type="spellStart"/>
            <w:r w:rsidRPr="005B3FBD">
              <w:rPr>
                <w:color w:val="000000"/>
              </w:rPr>
              <w:t>тыс</w:t>
            </w:r>
            <w:proofErr w:type="gramStart"/>
            <w:r w:rsidRPr="005B3FBD">
              <w:rPr>
                <w:color w:val="000000"/>
              </w:rPr>
              <w:t>.р</w:t>
            </w:r>
            <w:proofErr w:type="gramEnd"/>
            <w:r w:rsidRPr="005B3FBD">
              <w:rPr>
                <w:color w:val="000000"/>
              </w:rPr>
              <w:t>уб</w:t>
            </w:r>
            <w:proofErr w:type="spellEnd"/>
            <w:r w:rsidRPr="005B3FBD">
              <w:rPr>
                <w:color w:val="000000"/>
              </w:rPr>
              <w:t xml:space="preserve">., в том числе по годам : 2012 г. – 36,905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 xml:space="preserve">., 2013 г. – </w:t>
            </w:r>
            <w:r w:rsidRPr="00686D2B">
              <w:rPr>
                <w:color w:val="000000"/>
              </w:rPr>
              <w:t>389,03</w:t>
            </w:r>
            <w:r w:rsidRPr="005B3FBD">
              <w:rPr>
                <w:color w:val="000000"/>
              </w:rPr>
              <w:t xml:space="preserve">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 xml:space="preserve">., 2014 г. – 281,03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 xml:space="preserve">., 2015 г. – </w:t>
            </w:r>
            <w:r w:rsidRPr="00686D2B">
              <w:rPr>
                <w:color w:val="000000"/>
                <w:highlight w:val="yellow"/>
              </w:rPr>
              <w:t>3</w:t>
            </w:r>
            <w:r w:rsidR="00686D2B" w:rsidRPr="00686D2B">
              <w:rPr>
                <w:color w:val="000000"/>
                <w:highlight w:val="yellow"/>
              </w:rPr>
              <w:t>6</w:t>
            </w:r>
            <w:r w:rsidRPr="00686D2B">
              <w:rPr>
                <w:color w:val="000000"/>
                <w:highlight w:val="yellow"/>
              </w:rPr>
              <w:t>4,</w:t>
            </w:r>
            <w:r w:rsidR="00686D2B" w:rsidRPr="00686D2B">
              <w:rPr>
                <w:color w:val="000000"/>
                <w:highlight w:val="yellow"/>
              </w:rPr>
              <w:t>2</w:t>
            </w:r>
            <w:r w:rsidRPr="005B3FBD">
              <w:rPr>
                <w:color w:val="000000"/>
              </w:rPr>
              <w:t xml:space="preserve">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>.,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b/>
                <w:color w:val="000000"/>
              </w:rPr>
              <w:t>-за счет средств местного бюджета</w:t>
            </w:r>
            <w:r w:rsidRPr="005B3FBD">
              <w:rPr>
                <w:color w:val="000000"/>
              </w:rPr>
              <w:t xml:space="preserve">: всего – </w:t>
            </w:r>
            <w:r w:rsidR="00686D2B" w:rsidRPr="00686D2B">
              <w:rPr>
                <w:b/>
                <w:color w:val="000000"/>
                <w:highlight w:val="yellow"/>
              </w:rPr>
              <w:t>1532,993</w:t>
            </w:r>
            <w:r w:rsidRPr="005B3FBD">
              <w:rPr>
                <w:color w:val="000000"/>
              </w:rPr>
              <w:t xml:space="preserve"> </w:t>
            </w:r>
            <w:proofErr w:type="spellStart"/>
            <w:r w:rsidRPr="005B3FBD">
              <w:rPr>
                <w:color w:val="000000"/>
              </w:rPr>
              <w:t>тыс</w:t>
            </w:r>
            <w:proofErr w:type="gramStart"/>
            <w:r w:rsidRPr="005B3FBD">
              <w:rPr>
                <w:color w:val="000000"/>
              </w:rPr>
              <w:t>.р</w:t>
            </w:r>
            <w:proofErr w:type="gramEnd"/>
            <w:r w:rsidRPr="005B3FBD">
              <w:rPr>
                <w:color w:val="000000"/>
              </w:rPr>
              <w:t>уб</w:t>
            </w:r>
            <w:proofErr w:type="spellEnd"/>
            <w:r w:rsidRPr="005B3FBD">
              <w:rPr>
                <w:color w:val="000000"/>
              </w:rPr>
              <w:t xml:space="preserve">., в том числе по годам: 2012 г. – 194,424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 xml:space="preserve">.,  2013 г. – </w:t>
            </w:r>
            <w:r w:rsidRPr="00686D2B">
              <w:rPr>
                <w:color w:val="000000"/>
              </w:rPr>
              <w:t>393,069</w:t>
            </w:r>
            <w:r w:rsidRPr="005B3FBD">
              <w:rPr>
                <w:color w:val="000000"/>
              </w:rPr>
              <w:t xml:space="preserve">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 xml:space="preserve"> , 2014 г. – </w:t>
            </w:r>
            <w:r w:rsidRPr="00686D2B">
              <w:rPr>
                <w:color w:val="000000"/>
              </w:rPr>
              <w:t>107,3</w:t>
            </w:r>
            <w:r w:rsidRPr="005B3FBD">
              <w:rPr>
                <w:color w:val="000000"/>
              </w:rPr>
              <w:t xml:space="preserve">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 xml:space="preserve">., 2015 г. – </w:t>
            </w:r>
            <w:r w:rsidR="00686D2B" w:rsidRPr="00686D2B">
              <w:rPr>
                <w:b/>
                <w:color w:val="000000"/>
                <w:highlight w:val="yellow"/>
              </w:rPr>
              <w:t>838,2</w:t>
            </w:r>
            <w:r w:rsidRPr="005B3FBD">
              <w:rPr>
                <w:color w:val="000000"/>
              </w:rPr>
              <w:t xml:space="preserve"> 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>.,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</w:t>
            </w:r>
            <w:r w:rsidRPr="005B3FBD">
              <w:rPr>
                <w:b/>
                <w:color w:val="000000"/>
              </w:rPr>
              <w:t>за счет средств бюджетов поселений</w:t>
            </w:r>
            <w:r w:rsidRPr="005B3FBD">
              <w:rPr>
                <w:color w:val="000000"/>
              </w:rPr>
              <w:t xml:space="preserve">: всего – </w:t>
            </w:r>
            <w:r w:rsidRPr="00686D2B">
              <w:rPr>
                <w:color w:val="000000"/>
              </w:rPr>
              <w:t>308,6</w:t>
            </w:r>
            <w:r w:rsidRPr="005B3FBD">
              <w:rPr>
                <w:color w:val="000000"/>
              </w:rPr>
              <w:t xml:space="preserve"> </w:t>
            </w:r>
            <w:proofErr w:type="spellStart"/>
            <w:r w:rsidRPr="005B3FBD">
              <w:rPr>
                <w:color w:val="000000"/>
              </w:rPr>
              <w:t>тыс</w:t>
            </w:r>
            <w:proofErr w:type="gramStart"/>
            <w:r w:rsidRPr="005B3FBD">
              <w:rPr>
                <w:color w:val="000000"/>
              </w:rPr>
              <w:t>.р</w:t>
            </w:r>
            <w:proofErr w:type="gramEnd"/>
            <w:r w:rsidRPr="005B3FBD">
              <w:rPr>
                <w:color w:val="000000"/>
              </w:rPr>
              <w:t>уб</w:t>
            </w:r>
            <w:proofErr w:type="spellEnd"/>
            <w:r w:rsidRPr="005B3FBD">
              <w:rPr>
                <w:color w:val="000000"/>
              </w:rPr>
              <w:t xml:space="preserve">., в том числе по годам: 2012 г. – 0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 xml:space="preserve">., 2013 г. – </w:t>
            </w:r>
            <w:r w:rsidRPr="00686D2B">
              <w:rPr>
                <w:color w:val="000000"/>
              </w:rPr>
              <w:t>72,9</w:t>
            </w:r>
            <w:r w:rsidRPr="005B3FBD">
              <w:rPr>
                <w:color w:val="000000"/>
              </w:rPr>
              <w:t xml:space="preserve">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 xml:space="preserve"> , 2014 г. – </w:t>
            </w:r>
            <w:r w:rsidRPr="00686D2B">
              <w:rPr>
                <w:color w:val="000000"/>
              </w:rPr>
              <w:t>79,9</w:t>
            </w:r>
            <w:r w:rsidRPr="005B3FBD">
              <w:rPr>
                <w:color w:val="000000"/>
              </w:rPr>
              <w:t xml:space="preserve">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 xml:space="preserve">., 2015 г. – 155,8 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>.,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 xml:space="preserve">- </w:t>
            </w:r>
            <w:r w:rsidRPr="005B3FBD">
              <w:rPr>
                <w:b/>
                <w:color w:val="000000"/>
              </w:rPr>
              <w:t>за счет средств прочих источников (собственных средств)</w:t>
            </w:r>
            <w:r w:rsidRPr="005B3FBD">
              <w:rPr>
                <w:color w:val="000000"/>
              </w:rPr>
              <w:t>: всего -</w:t>
            </w:r>
            <w:r w:rsidRPr="00686D2B">
              <w:rPr>
                <w:color w:val="000000"/>
              </w:rPr>
              <w:t xml:space="preserve">725,1 </w:t>
            </w:r>
            <w:proofErr w:type="spellStart"/>
            <w:r w:rsidRPr="005B3FBD">
              <w:rPr>
                <w:color w:val="000000"/>
              </w:rPr>
              <w:t>тыс</w:t>
            </w:r>
            <w:proofErr w:type="gramStart"/>
            <w:r w:rsidRPr="005B3FBD">
              <w:rPr>
                <w:color w:val="000000"/>
              </w:rPr>
              <w:t>.р</w:t>
            </w:r>
            <w:proofErr w:type="gramEnd"/>
            <w:r w:rsidRPr="005B3FBD">
              <w:rPr>
                <w:color w:val="000000"/>
              </w:rPr>
              <w:t>уб</w:t>
            </w:r>
            <w:proofErr w:type="spellEnd"/>
            <w:r w:rsidRPr="005B3FBD">
              <w:rPr>
                <w:color w:val="000000"/>
              </w:rPr>
              <w:t xml:space="preserve">., в том числе по годам: 2012 г. – 58,4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 xml:space="preserve">., 2013 г. – </w:t>
            </w:r>
            <w:r w:rsidRPr="00686D2B">
              <w:rPr>
                <w:color w:val="000000"/>
              </w:rPr>
              <w:t>180,1</w:t>
            </w:r>
            <w:r w:rsidRPr="005B3FBD">
              <w:rPr>
                <w:color w:val="000000"/>
              </w:rPr>
              <w:t xml:space="preserve"> 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 xml:space="preserve"> , 2014 г. – </w:t>
            </w:r>
            <w:r w:rsidRPr="00686D2B">
              <w:rPr>
                <w:color w:val="000000"/>
              </w:rPr>
              <w:t>263,2</w:t>
            </w:r>
            <w:r w:rsidRPr="005B3FBD">
              <w:rPr>
                <w:color w:val="000000"/>
              </w:rPr>
              <w:t xml:space="preserve">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 xml:space="preserve">., 2015 г. – 223,4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>.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 xml:space="preserve">Механизм реализации и управления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 xml:space="preserve">Исполнители Программы после ее утверждения обеспечивают реализацию Программы и осуществляют </w:t>
            </w:r>
            <w:proofErr w:type="gramStart"/>
            <w:r w:rsidRPr="005B3FBD">
              <w:rPr>
                <w:color w:val="000000"/>
              </w:rPr>
              <w:t>контроль за</w:t>
            </w:r>
            <w:proofErr w:type="gramEnd"/>
            <w:r w:rsidRPr="005B3FBD">
              <w:rPr>
                <w:color w:val="000000"/>
              </w:rPr>
              <w:t xml:space="preserve"> ее реализацией.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 xml:space="preserve">Ресурсное обеспечение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Местный  бюджет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Совершенствование системы государственного управления охраной труда в районе; улучшение координации и методического руководства работой служб охраны труда; снижение производственного травматизма, профессиональной общей заболеваемости и сохранения здоровья работников.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gramStart"/>
            <w:r w:rsidRPr="005B3FBD">
              <w:rPr>
                <w:color w:val="000000"/>
              </w:rPr>
              <w:t>Контроль за</w:t>
            </w:r>
            <w:proofErr w:type="gramEnd"/>
            <w:r w:rsidRPr="005B3FBD">
              <w:rPr>
                <w:color w:val="000000"/>
              </w:rPr>
              <w:t xml:space="preserve"> исполнением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gramStart"/>
            <w:r w:rsidRPr="005B3FBD">
              <w:rPr>
                <w:color w:val="000000"/>
              </w:rPr>
              <w:t>Контроль за</w:t>
            </w:r>
            <w:proofErr w:type="gramEnd"/>
            <w:r w:rsidRPr="005B3FBD">
              <w:rPr>
                <w:color w:val="000000"/>
              </w:rPr>
              <w:t xml:space="preserve"> исполнением Программы осуществляет зам. главы администрации Большемурашкинского муниципального района </w:t>
            </w:r>
            <w:proofErr w:type="spellStart"/>
            <w:r w:rsidRPr="005B3FBD">
              <w:rPr>
                <w:color w:val="000000"/>
              </w:rPr>
              <w:t>Р.Е.Даранов</w:t>
            </w:r>
            <w:proofErr w:type="spellEnd"/>
          </w:p>
        </w:tc>
      </w:tr>
    </w:tbl>
    <w:p w:rsidR="005B3FBD" w:rsidRDefault="005B3FBD"/>
    <w:sectPr w:rsidR="005B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9B3"/>
    <w:multiLevelType w:val="multilevel"/>
    <w:tmpl w:val="24A88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FEA1A6C"/>
    <w:multiLevelType w:val="hybridMultilevel"/>
    <w:tmpl w:val="F90E1498"/>
    <w:lvl w:ilvl="0" w:tplc="97E248DE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74"/>
    <w:rsid w:val="00196D90"/>
    <w:rsid w:val="0027232E"/>
    <w:rsid w:val="005B3FBD"/>
    <w:rsid w:val="00686D2B"/>
    <w:rsid w:val="008E221D"/>
    <w:rsid w:val="00C553A8"/>
    <w:rsid w:val="00E43A74"/>
    <w:rsid w:val="00F3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FB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B3FB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9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FB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B3FB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9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9</cp:revision>
  <cp:lastPrinted>2014-10-17T10:25:00Z</cp:lastPrinted>
  <dcterms:created xsi:type="dcterms:W3CDTF">2014-07-18T05:03:00Z</dcterms:created>
  <dcterms:modified xsi:type="dcterms:W3CDTF">2014-10-17T10:25:00Z</dcterms:modified>
</cp:coreProperties>
</file>