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C1" w:rsidRDefault="008E56C1" w:rsidP="008E56C1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E56C1" w:rsidRDefault="008E56C1" w:rsidP="008E56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Система программных мероприятий</w:t>
      </w:r>
    </w:p>
    <w:tbl>
      <w:tblPr>
        <w:tblW w:w="159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496"/>
        <w:gridCol w:w="1450"/>
        <w:gridCol w:w="879"/>
        <w:gridCol w:w="1098"/>
        <w:gridCol w:w="1260"/>
        <w:gridCol w:w="1361"/>
        <w:gridCol w:w="1339"/>
        <w:gridCol w:w="1440"/>
        <w:gridCol w:w="1541"/>
      </w:tblGrid>
      <w:tr w:rsidR="008E56C1" w:rsidTr="008E56C1">
        <w:trPr>
          <w:trHeight w:val="75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№ 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C1" w:rsidRDefault="008E56C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E56C1" w:rsidRDefault="008E5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  <w:p w:rsidR="008E56C1" w:rsidRDefault="008E5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ниже </w:t>
            </w:r>
            <w:proofErr w:type="gramStart"/>
            <w:r>
              <w:rPr>
                <w:i/>
                <w:sz w:val="22"/>
                <w:szCs w:val="22"/>
              </w:rPr>
              <w:t>приведены</w:t>
            </w:r>
            <w:proofErr w:type="gramEnd"/>
            <w:r>
              <w:rPr>
                <w:i/>
                <w:sz w:val="22"/>
                <w:szCs w:val="22"/>
              </w:rPr>
              <w:t xml:space="preserve"> в качестве примера</w:t>
            </w:r>
            <w:r>
              <w:rPr>
                <w:sz w:val="22"/>
                <w:szCs w:val="22"/>
              </w:rPr>
              <w:t>)</w:t>
            </w:r>
          </w:p>
          <w:p w:rsidR="008E56C1" w:rsidRDefault="008E56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Категория расходов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</w:rPr>
              <w:t>выпол</w:t>
            </w:r>
            <w:proofErr w:type="spellEnd"/>
            <w:r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8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Предполагаемые объемы финансирования  по годам (средства на реализацию мероприятий предусмотрены в рамках текущего финансирования бюджетных организаций), </w:t>
            </w:r>
          </w:p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8E56C1" w:rsidTr="008E56C1">
        <w:tc>
          <w:tcPr>
            <w:tcW w:w="7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/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/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/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i/>
                <w:sz w:val="22"/>
                <w:szCs w:val="22"/>
              </w:rPr>
              <w:t>2014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8E56C1" w:rsidTr="008E56C1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both"/>
              <w:rPr>
                <w:b/>
                <w:sz w:val="28"/>
                <w:szCs w:val="28"/>
              </w:rPr>
            </w:pPr>
            <w:r>
              <w:t xml:space="preserve">Основная цель  программы:  </w:t>
            </w:r>
            <w:r>
              <w:rPr>
                <w:b/>
              </w:rPr>
              <w:t>Повышение энергетической эффективности, сокращение затрат  на обеспечение бюджетных учреждений всеми видами энергетических ресурсов (вода, газ, электрическая и тепловая энергия)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2955,230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13033,03</w:t>
            </w:r>
          </w:p>
        </w:tc>
      </w:tr>
      <w:tr w:rsidR="008E56C1" w:rsidTr="008E56C1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Задача 1 программы: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Переход на определение количества потребленных энергетических ресурсов (вода, газ, электрическая и тепловая энергия) приборным способом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1631,206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2784,706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Установка приборов учёта в учреждениях образования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55,0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Установка приборов учета </w:t>
            </w:r>
            <w:r>
              <w:rPr>
                <w:i/>
                <w:sz w:val="22"/>
                <w:szCs w:val="22"/>
              </w:rPr>
              <w:t>воды в учреждениях образования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Разработка проектной документации для установки приборов учета </w:t>
            </w:r>
            <w:r>
              <w:rPr>
                <w:i/>
                <w:sz w:val="22"/>
                <w:szCs w:val="22"/>
              </w:rPr>
              <w:t xml:space="preserve">воды в системе здравоохранения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Установка приборов учета </w:t>
            </w:r>
            <w:r>
              <w:rPr>
                <w:i/>
                <w:sz w:val="22"/>
                <w:szCs w:val="22"/>
              </w:rPr>
              <w:t xml:space="preserve">воды в системе здравоохранения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Разработка проектной документации для установки приборов учета </w:t>
            </w:r>
            <w:r>
              <w:rPr>
                <w:i/>
                <w:sz w:val="22"/>
                <w:szCs w:val="22"/>
              </w:rPr>
              <w:t>природного газа в системе здравоохранения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Установка приборов учета </w:t>
            </w:r>
            <w:r>
              <w:rPr>
                <w:i/>
                <w:sz w:val="22"/>
                <w:szCs w:val="22"/>
              </w:rPr>
              <w:t>природного газа в системе здравоохранения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405,2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405,2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Установка приборов учета </w:t>
            </w:r>
            <w:r>
              <w:rPr>
                <w:i/>
                <w:sz w:val="22"/>
                <w:szCs w:val="22"/>
              </w:rPr>
              <w:t>воды в учреждениях 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Установка приборов учета </w:t>
            </w:r>
            <w:r>
              <w:rPr>
                <w:i/>
                <w:sz w:val="22"/>
                <w:szCs w:val="22"/>
              </w:rPr>
              <w:t>воды в органах местного самоуправления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Установка приборов учета </w:t>
            </w:r>
            <w:r>
              <w:rPr>
                <w:i/>
                <w:sz w:val="22"/>
                <w:szCs w:val="22"/>
              </w:rPr>
              <w:t>природного газа в предприятиях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расходы/</w:t>
            </w:r>
          </w:p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НИОКР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188,3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t>1631,206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1819,506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 xml:space="preserve">Установка приборов учета </w:t>
            </w:r>
            <w:r>
              <w:rPr>
                <w:i/>
                <w:sz w:val="22"/>
                <w:szCs w:val="22"/>
              </w:rPr>
              <w:t>электрической энергии</w:t>
            </w:r>
          </w:p>
          <w:p w:rsidR="008E56C1" w:rsidRDefault="008E56C1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</w:tr>
      <w:tr w:rsidR="008E56C1" w:rsidTr="008E56C1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 2 программы: </w:t>
            </w:r>
            <w:r>
              <w:rPr>
                <w:b/>
              </w:rPr>
              <w:t>Снижение объемов потребления энергетических ресурсов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1121,499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9985,799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Установка пластиковых окон в учреждениях образования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686,2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686,2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Установка пластиковых окон в центральной котельной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Б.Мурашкино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t>26,8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Установка пластиковых окон в учреждениях 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1174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Утепление наружной стены в РДК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Б.Мурашкино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Перевод котельной школы с каменного угля на природный газ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1403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Замена тепловых сетей, промывка и </w:t>
            </w:r>
            <w:proofErr w:type="spellStart"/>
            <w:r>
              <w:rPr>
                <w:sz w:val="22"/>
                <w:szCs w:val="22"/>
              </w:rPr>
              <w:t>опрессовка</w:t>
            </w:r>
            <w:proofErr w:type="spellEnd"/>
            <w:r>
              <w:rPr>
                <w:sz w:val="22"/>
                <w:szCs w:val="22"/>
              </w:rPr>
              <w:t xml:space="preserve"> систем отопления и насосного оборудования в МУП ЖКХ в том числе:</w:t>
            </w:r>
          </w:p>
          <w:p w:rsidR="008E56C1" w:rsidRDefault="008E56C1">
            <w:r>
              <w:rPr>
                <w:sz w:val="22"/>
                <w:szCs w:val="22"/>
              </w:rPr>
              <w:t>Управляющая компания</w:t>
            </w:r>
          </w:p>
          <w:p w:rsidR="008E56C1" w:rsidRDefault="008E56C1">
            <w:r>
              <w:rPr>
                <w:sz w:val="22"/>
                <w:szCs w:val="22"/>
              </w:rPr>
              <w:t>П. Советский</w:t>
            </w:r>
          </w:p>
          <w:p w:rsidR="008E56C1" w:rsidRDefault="008E56C1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Холязино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606.6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515,1</w:t>
            </w:r>
          </w:p>
          <w:p w:rsidR="008E56C1" w:rsidRDefault="008E56C1">
            <w:pPr>
              <w:jc w:val="center"/>
            </w:pPr>
          </w:p>
          <w:p w:rsidR="008E56C1" w:rsidRDefault="008E56C1">
            <w:pPr>
              <w:jc w:val="center"/>
            </w:pPr>
          </w:p>
          <w:p w:rsidR="008E56C1" w:rsidRDefault="008E56C1">
            <w:pPr>
              <w:jc w:val="center"/>
            </w:pPr>
          </w:p>
          <w:p w:rsidR="008E56C1" w:rsidRDefault="008E56C1">
            <w:pPr>
              <w:jc w:val="center"/>
            </w:pPr>
          </w:p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1250</w:t>
            </w:r>
          </w:p>
          <w:p w:rsidR="008E56C1" w:rsidRDefault="008E56C1">
            <w:pPr>
              <w:jc w:val="center"/>
            </w:pPr>
          </w:p>
          <w:p w:rsidR="008E56C1" w:rsidRDefault="008E56C1">
            <w:pPr>
              <w:jc w:val="center"/>
            </w:pPr>
          </w:p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532</w:t>
            </w:r>
          </w:p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498</w:t>
            </w:r>
          </w:p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t>1464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3835,7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Установка энергосберегающего оборудования: установка сетевых насосов, замена котлов в МУП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90.7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325,7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Замена ламп накаливания на энергосберегающие в МУП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Установка без башенных систем водоснабжения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Работы по ремонту системы отопления и водопровода в бюджетных учреждениях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расходы/</w:t>
            </w:r>
          </w:p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капвложения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487,0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97,399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784,399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Замена  насосов с 15 кВт на 11 кВт в газовой котельной ЦРБ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t>42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Замена ламп накаливания на энергосберегающие в зданиях занимаемых органами местного самоуправления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Замена ламп накаливания на энергосберегающие в учреждениях образования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Замена ламп накаливания на энергосберегающие в системе здравоохранения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t>50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Замена ламп накаливания на энергосберегающие в учреждениях культуры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Приобретение и установка светильников ДНАТ в количестве 290 шт.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2011-2014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875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</w:tr>
      <w:tr w:rsidR="008E56C1" w:rsidTr="008E56C1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Задача 3 программы: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Создание системы мониторинга </w:t>
            </w:r>
            <w:proofErr w:type="spellStart"/>
            <w:r>
              <w:rPr>
                <w:b/>
              </w:rPr>
              <w:t>энергоэффективности</w:t>
            </w:r>
            <w:proofErr w:type="spellEnd"/>
            <w:r>
              <w:rPr>
                <w:b/>
              </w:rPr>
              <w:t xml:space="preserve"> в бюджетной организации</w:t>
            </w:r>
            <w:r>
              <w:rPr>
                <w:i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202,525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262,525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 xml:space="preserve">Проведение энергетического обследования </w:t>
            </w:r>
            <w:proofErr w:type="gramStart"/>
            <w:r>
              <w:rPr>
                <w:sz w:val="22"/>
                <w:szCs w:val="22"/>
              </w:rPr>
              <w:t>здании</w:t>
            </w:r>
            <w:proofErr w:type="gramEnd"/>
            <w:r>
              <w:rPr>
                <w:sz w:val="22"/>
                <w:szCs w:val="22"/>
              </w:rPr>
              <w:t>, сооружений, энергопотребляющего оборудования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202,525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262,525</w:t>
            </w:r>
          </w:p>
        </w:tc>
      </w:tr>
      <w:tr w:rsidR="008E56C1" w:rsidTr="008E56C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Разработка плана  выполнения мероприятий программы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C1" w:rsidRDefault="008E56C1">
            <w:pPr>
              <w:jc w:val="center"/>
            </w:pPr>
            <w:r>
              <w:rPr>
                <w:sz w:val="22"/>
                <w:szCs w:val="22"/>
              </w:rPr>
              <w:t>2010-2014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C1" w:rsidRDefault="008E56C1">
            <w:pPr>
              <w:jc w:val="center"/>
            </w:pPr>
          </w:p>
        </w:tc>
      </w:tr>
    </w:tbl>
    <w:p w:rsidR="008E56C1" w:rsidRDefault="008E56C1" w:rsidP="008E56C1">
      <w:pPr>
        <w:rPr>
          <w:sz w:val="6"/>
          <w:szCs w:val="6"/>
        </w:rPr>
      </w:pPr>
    </w:p>
    <w:p w:rsidR="008E56C1" w:rsidRDefault="008E56C1" w:rsidP="008E56C1">
      <w:pPr>
        <w:rPr>
          <w:sz w:val="6"/>
          <w:szCs w:val="6"/>
        </w:rPr>
      </w:pPr>
    </w:p>
    <w:p w:rsidR="008E56C1" w:rsidRDefault="008E56C1" w:rsidP="008E56C1">
      <w:pPr>
        <w:rPr>
          <w:sz w:val="6"/>
          <w:szCs w:val="6"/>
        </w:rPr>
      </w:pPr>
    </w:p>
    <w:p w:rsidR="008E56C1" w:rsidRDefault="008E56C1" w:rsidP="008E56C1"/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  <w:r>
        <w:rPr>
          <w:sz w:val="6"/>
          <w:szCs w:val="6"/>
        </w:rPr>
        <w:tab/>
      </w: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tabs>
          <w:tab w:val="left" w:pos="9825"/>
        </w:tabs>
        <w:rPr>
          <w:sz w:val="6"/>
          <w:szCs w:val="6"/>
        </w:rPr>
      </w:pPr>
    </w:p>
    <w:p w:rsidR="008E56C1" w:rsidRDefault="008E56C1" w:rsidP="008E56C1">
      <w:pPr>
        <w:sectPr w:rsidR="008E56C1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8E56C1" w:rsidRDefault="008E56C1" w:rsidP="008E56C1">
      <w:pPr>
        <w:pStyle w:val="a3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6C1" w:rsidRDefault="008E56C1" w:rsidP="008E56C1">
      <w:pPr>
        <w:pStyle w:val="a3"/>
        <w:rPr>
          <w:lang w:val="en-US"/>
        </w:rPr>
      </w:pPr>
    </w:p>
    <w:p w:rsidR="008E56C1" w:rsidRDefault="008E56C1" w:rsidP="008E56C1">
      <w:pPr>
        <w:pStyle w:val="a3"/>
      </w:pPr>
      <w:r>
        <w:t>Администрация</w:t>
      </w:r>
    </w:p>
    <w:p w:rsidR="008E56C1" w:rsidRDefault="008E56C1" w:rsidP="008E56C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8E56C1" w:rsidRDefault="008E56C1" w:rsidP="008E56C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E56C1" w:rsidRPr="00215952" w:rsidRDefault="008E56C1" w:rsidP="008E56C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E56C1" w:rsidRDefault="008E56C1" w:rsidP="008E56C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8E56C1" w:rsidRDefault="008E56C1" w:rsidP="008E56C1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8E56C1">
        <w:rPr>
          <w:color w:val="000000"/>
          <w:sz w:val="28"/>
          <w:u w:val="single"/>
        </w:rPr>
        <w:t xml:space="preserve">26.08.2013 </w:t>
      </w:r>
      <w:r w:rsidRPr="008E56C1">
        <w:rPr>
          <w:color w:val="000000"/>
          <w:sz w:val="28"/>
          <w:u w:val="single"/>
        </w:rPr>
        <w:t xml:space="preserve"> г.</w:t>
      </w:r>
      <w:r>
        <w:rPr>
          <w:color w:val="000000"/>
          <w:sz w:val="28"/>
        </w:rPr>
        <w:t xml:space="preserve">                                                                 </w:t>
      </w:r>
      <w:r>
        <w:rPr>
          <w:color w:val="000000"/>
          <w:sz w:val="28"/>
        </w:rPr>
        <w:t xml:space="preserve">                                             </w:t>
      </w:r>
      <w:r>
        <w:rPr>
          <w:color w:val="000000"/>
          <w:sz w:val="28"/>
        </w:rPr>
        <w:t xml:space="preserve">    </w:t>
      </w:r>
      <w:r w:rsidRPr="008E56C1">
        <w:rPr>
          <w:color w:val="000000"/>
          <w:sz w:val="28"/>
          <w:u w:val="single"/>
        </w:rPr>
        <w:t xml:space="preserve">№ </w:t>
      </w:r>
      <w:r w:rsidRPr="008E56C1">
        <w:rPr>
          <w:color w:val="000000"/>
          <w:sz w:val="28"/>
          <w:u w:val="single"/>
        </w:rPr>
        <w:t>623</w:t>
      </w:r>
    </w:p>
    <w:p w:rsidR="008E56C1" w:rsidRDefault="008E56C1" w:rsidP="008E56C1">
      <w:pPr>
        <w:shd w:val="clear" w:color="auto" w:fill="FFFFFF"/>
        <w:ind w:left="-567"/>
        <w:rPr>
          <w:color w:val="000000"/>
          <w:sz w:val="28"/>
        </w:rPr>
      </w:pPr>
    </w:p>
    <w:p w:rsidR="008E56C1" w:rsidRDefault="008E56C1" w:rsidP="008E56C1"/>
    <w:p w:rsidR="008E56C1" w:rsidRDefault="008E56C1" w:rsidP="008E56C1">
      <w:pPr>
        <w:jc w:val="center"/>
        <w:rPr>
          <w:b/>
          <w:sz w:val="28"/>
          <w:szCs w:val="28"/>
        </w:rPr>
      </w:pPr>
    </w:p>
    <w:p w:rsidR="008E56C1" w:rsidRDefault="008E56C1" w:rsidP="008E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районную целевую программу «Энергосбережение и повышение энергетической эффективности Большемураш</w:t>
      </w:r>
      <w:bookmarkStart w:id="0" w:name="_GoBack"/>
      <w:bookmarkEnd w:id="0"/>
      <w:r>
        <w:rPr>
          <w:b/>
          <w:sz w:val="28"/>
          <w:szCs w:val="28"/>
        </w:rPr>
        <w:t>кинского района на 2010-2014 годы» утвержденную постановлением Администрации Большемурашкинского муниципального района Нижегородской области от 30.07.2010г. №512</w:t>
      </w:r>
    </w:p>
    <w:p w:rsidR="008E56C1" w:rsidRDefault="008E56C1" w:rsidP="008E56C1">
      <w:pPr>
        <w:jc w:val="center"/>
        <w:rPr>
          <w:b/>
          <w:sz w:val="28"/>
          <w:szCs w:val="28"/>
        </w:rPr>
      </w:pPr>
    </w:p>
    <w:p w:rsidR="008E56C1" w:rsidRDefault="008E56C1" w:rsidP="008E56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Большемурашкинского муниципального района</w:t>
      </w:r>
    </w:p>
    <w:p w:rsidR="008E56C1" w:rsidRDefault="008E56C1" w:rsidP="008E56C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районную целевую программу «Энергосбережение и повышение энергетической эффективности Большемурашкинского района на 2010-2014 годы» утвержденную постановлением Администрации Большемурашкинского муниципального района Нижегородской области от 30.07.2010г. №512, (далее – Программа) следующие изменения: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Программы: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разделе «Объемы и источники финансирования Программы»: 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«3704,1» заменить цифрами «2955,230»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«2751,3» заменить цифрами «2403,8»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«2912» заменить цифрами «2412»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цифры «14629,4» заменить цифрами «13033,03»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Перечень программных мероприятий изложить в новой редакции согласно приложению 1 к настоящему постановлению.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Финансовому управлению администрации Большемурашкинского муниципального района внести соответствующие изменения в план финансирования мероприятий Программы за счет средств районного бюджета.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8E56C1" w:rsidRDefault="008E56C1" w:rsidP="008E56C1">
      <w:pPr>
        <w:jc w:val="both"/>
        <w:rPr>
          <w:sz w:val="28"/>
          <w:szCs w:val="28"/>
        </w:rPr>
      </w:pPr>
    </w:p>
    <w:p w:rsidR="008E56C1" w:rsidRDefault="008E56C1" w:rsidP="008E56C1">
      <w:pPr>
        <w:jc w:val="both"/>
        <w:rPr>
          <w:sz w:val="28"/>
          <w:szCs w:val="28"/>
        </w:rPr>
      </w:pP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56C1" w:rsidRDefault="008E56C1" w:rsidP="008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района        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6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56C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56816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C1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C1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56C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8E56C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C1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C1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E56C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99"/>
    <w:rsid w:val="008E56C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2</cp:revision>
  <cp:lastPrinted>2013-08-26T06:41:00Z</cp:lastPrinted>
  <dcterms:created xsi:type="dcterms:W3CDTF">2013-08-26T06:38:00Z</dcterms:created>
  <dcterms:modified xsi:type="dcterms:W3CDTF">2013-08-26T06:41:00Z</dcterms:modified>
</cp:coreProperties>
</file>