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CB" w:rsidRDefault="00035BCB" w:rsidP="00035BCB">
      <w:pPr>
        <w:pStyle w:val="a4"/>
        <w:rPr>
          <w:lang w:val="en-US"/>
        </w:rPr>
      </w:pPr>
      <w:r>
        <w:rPr>
          <w:noProof/>
        </w:rPr>
        <w:drawing>
          <wp:anchor distT="0" distB="0" distL="114300" distR="114300" simplePos="0" relativeHeight="251661312" behindDoc="0" locked="0" layoutInCell="1" allowOverlap="1">
            <wp:simplePos x="0" y="0"/>
            <wp:positionH relativeFrom="column">
              <wp:posOffset>2983230</wp:posOffset>
            </wp:positionH>
            <wp:positionV relativeFrom="paragraph">
              <wp:posOffset>-356235</wp:posOffset>
            </wp:positionV>
            <wp:extent cx="546735" cy="677545"/>
            <wp:effectExtent l="0" t="0" r="5715"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BCB" w:rsidRDefault="00035BCB" w:rsidP="00035BCB">
      <w:pPr>
        <w:pStyle w:val="a4"/>
        <w:rPr>
          <w:lang w:val="en-US"/>
        </w:rPr>
      </w:pPr>
    </w:p>
    <w:p w:rsidR="00035BCB" w:rsidRDefault="00035BCB" w:rsidP="00035BCB">
      <w:pPr>
        <w:pStyle w:val="a4"/>
      </w:pPr>
      <w:r>
        <w:t>Администрация</w:t>
      </w:r>
    </w:p>
    <w:p w:rsidR="00035BCB" w:rsidRDefault="00035BCB" w:rsidP="00035BCB">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035BCB" w:rsidRDefault="00035BCB" w:rsidP="00035BCB">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035BCB" w:rsidRPr="00215952" w:rsidRDefault="00035BCB" w:rsidP="00035BCB">
      <w:pPr>
        <w:jc w:val="center"/>
        <w:rPr>
          <w:rFonts w:ascii="Bookman Old Style" w:hAnsi="Bookman Old Style"/>
          <w:b/>
          <w:sz w:val="48"/>
          <w:szCs w:val="48"/>
        </w:rPr>
      </w:pPr>
      <w:r>
        <w:rPr>
          <w:rFonts w:ascii="Bookman Old Style" w:hAnsi="Bookman Old Style"/>
          <w:b/>
          <w:sz w:val="48"/>
          <w:szCs w:val="48"/>
        </w:rPr>
        <w:t>ПОСТАНОВЛЕНИЕ</w:t>
      </w:r>
    </w:p>
    <w:p w:rsidR="00035BCB" w:rsidRDefault="00035BCB" w:rsidP="00035BCB">
      <w:pPr>
        <w:shd w:val="clear" w:color="auto" w:fill="FFFFFF"/>
        <w:spacing w:before="298"/>
        <w:ind w:left="-567"/>
        <w:rPr>
          <w:color w:val="000000"/>
          <w:sz w:val="28"/>
        </w:rPr>
      </w:pPr>
      <w:r>
        <w:rPr>
          <w:rFonts w:ascii="Bookman Old Style" w:hAnsi="Bookman Old Style"/>
          <w:noProof/>
          <w:color w:val="000000"/>
          <w:spacing w:val="60"/>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wp:posOffset>
                </wp:positionV>
                <wp:extent cx="6553200" cy="0"/>
                <wp:effectExtent l="13335" t="12700" r="571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62865</wp:posOffset>
                </wp:positionV>
                <wp:extent cx="6553200" cy="0"/>
                <wp:effectExtent l="22860" t="22225" r="24765"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035BCB" w:rsidRDefault="00035BCB" w:rsidP="00035BCB">
      <w:pPr>
        <w:shd w:val="clear" w:color="auto" w:fill="FFFFFF"/>
        <w:spacing w:before="298"/>
        <w:ind w:left="-567"/>
        <w:rPr>
          <w:color w:val="000000"/>
          <w:sz w:val="28"/>
        </w:rPr>
      </w:pPr>
      <w:r>
        <w:rPr>
          <w:color w:val="000000"/>
          <w:sz w:val="28"/>
        </w:rPr>
        <w:t>11.09.2013 г.                                                                     №  675</w:t>
      </w:r>
    </w:p>
    <w:p w:rsidR="00035BCB" w:rsidRDefault="00035BCB" w:rsidP="00035BCB">
      <w:pPr>
        <w:jc w:val="center"/>
      </w:pPr>
    </w:p>
    <w:p w:rsidR="00035BCB" w:rsidRDefault="00035BCB" w:rsidP="00035BCB">
      <w:pPr>
        <w:widowControl w:val="0"/>
        <w:autoSpaceDE w:val="0"/>
        <w:autoSpaceDN w:val="0"/>
        <w:adjustRightInd w:val="0"/>
        <w:spacing w:after="0" w:line="240" w:lineRule="auto"/>
        <w:jc w:val="center"/>
        <w:rPr>
          <w:rFonts w:ascii="Calibri" w:hAnsi="Calibri" w:cs="Calibri"/>
          <w:b/>
          <w:bCs/>
        </w:rPr>
      </w:pP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ОБ УТВЕРЖДЕНИИ ПОРЯДКА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 xml:space="preserve">ОТРАЖЕНИЯ В БЮДЖЕТНОМ УЧЕТЕ ОПЕРАЦИЙ С ОБЪЕКТАМИ, </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 xml:space="preserve">СОСТАВЛЯЮЩИМИ МУНИЦИПАЛЬНУЮ КАЗНУ </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 xml:space="preserve"> БОЛЬШЕМУРАШКИНСКО МУНИЦИПАЛЬНОГО РАЙОНА</w:t>
      </w:r>
    </w:p>
    <w:p w:rsid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НИЖЕГОРОДСКОЙ ОБЛАСТИ</w:t>
      </w:r>
    </w:p>
    <w:p w:rsid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p>
    <w:p w:rsid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 xml:space="preserve">В целях реализации </w:t>
      </w:r>
      <w:hyperlink r:id="rId6" w:history="1">
        <w:r w:rsidRPr="00035BCB">
          <w:rPr>
            <w:rStyle w:val="a3"/>
            <w:rFonts w:ascii="Times New Roman" w:hAnsi="Times New Roman" w:cs="Times New Roman"/>
            <w:color w:val="auto"/>
            <w:sz w:val="24"/>
            <w:szCs w:val="24"/>
            <w:u w:val="none"/>
          </w:rPr>
          <w:t>п. 145</w:t>
        </w:r>
      </w:hyperlink>
      <w:r w:rsidRPr="00035BCB">
        <w:rPr>
          <w:rFonts w:ascii="Times New Roman" w:hAnsi="Times New Roman" w:cs="Times New Roman"/>
          <w:sz w:val="24"/>
          <w:szCs w:val="24"/>
        </w:rPr>
        <w:t xml:space="preserve"> Инструкции по применению Единого плана счетов бухгалтерского учета для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N 157н, </w:t>
      </w:r>
      <w:hyperlink r:id="rId7" w:history="1">
        <w:r w:rsidRPr="00035BCB">
          <w:rPr>
            <w:rStyle w:val="a3"/>
            <w:rFonts w:ascii="Times New Roman" w:hAnsi="Times New Roman" w:cs="Times New Roman"/>
            <w:color w:val="auto"/>
            <w:sz w:val="24"/>
            <w:szCs w:val="24"/>
            <w:u w:val="none"/>
          </w:rPr>
          <w:t>приказа</w:t>
        </w:r>
      </w:hyperlink>
      <w:r w:rsidRPr="00035BCB">
        <w:rPr>
          <w:rFonts w:ascii="Times New Roman" w:hAnsi="Times New Roman" w:cs="Times New Roman"/>
          <w:sz w:val="24"/>
          <w:szCs w:val="24"/>
        </w:rPr>
        <w:t xml:space="preserve"> Минфина РФ от 06.12.2010 N 162н "Об утверждении Плана счетов бюджетного учета и Инструкции по его применению" администрация Большемурашкинского</w:t>
      </w:r>
      <w:proofErr w:type="gramEnd"/>
      <w:r w:rsidRPr="00035BCB">
        <w:rPr>
          <w:rFonts w:ascii="Times New Roman" w:hAnsi="Times New Roman" w:cs="Times New Roman"/>
          <w:sz w:val="24"/>
          <w:szCs w:val="24"/>
        </w:rPr>
        <w:t xml:space="preserve"> муниципального района постановляет:</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 Утвердить </w:t>
      </w:r>
      <w:hyperlink r:id="rId8" w:anchor="Par29" w:history="1">
        <w:r w:rsidRPr="00035BCB">
          <w:rPr>
            <w:rStyle w:val="a3"/>
            <w:rFonts w:ascii="Times New Roman" w:hAnsi="Times New Roman" w:cs="Times New Roman"/>
            <w:color w:val="auto"/>
            <w:sz w:val="24"/>
            <w:szCs w:val="24"/>
            <w:u w:val="none"/>
          </w:rPr>
          <w:t>порядок</w:t>
        </w:r>
      </w:hyperlink>
      <w:r w:rsidRPr="00035BCB">
        <w:rPr>
          <w:rFonts w:ascii="Times New Roman" w:hAnsi="Times New Roman" w:cs="Times New Roman"/>
          <w:sz w:val="24"/>
          <w:szCs w:val="24"/>
        </w:rPr>
        <w:t xml:space="preserve"> отражения в бюджетном учете операций с объектами имущества, составляющими муниципальную казну Большемурашкинского муниципального района Нижегородской области</w:t>
      </w:r>
      <w:r w:rsidRPr="00035BCB">
        <w:rPr>
          <w:rFonts w:ascii="Times New Roman" w:hAnsi="Times New Roman" w:cs="Times New Roman"/>
          <w:color w:val="FF0000"/>
          <w:sz w:val="24"/>
          <w:szCs w:val="24"/>
        </w:rPr>
        <w:t xml:space="preserve"> . </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2. </w:t>
      </w:r>
      <w:r w:rsidR="00E77F76">
        <w:rPr>
          <w:rFonts w:ascii="Times New Roman" w:hAnsi="Times New Roman" w:cs="Times New Roman"/>
          <w:sz w:val="24"/>
          <w:szCs w:val="24"/>
        </w:rPr>
        <w:t>Отменить</w:t>
      </w:r>
      <w:r w:rsidRPr="00035BCB">
        <w:rPr>
          <w:rFonts w:ascii="Times New Roman" w:hAnsi="Times New Roman" w:cs="Times New Roman"/>
          <w:sz w:val="24"/>
          <w:szCs w:val="24"/>
        </w:rPr>
        <w:t xml:space="preserve"> постановление администрации  от 09.09.2009 №357 «Об утверждении порядка отражения в бюджетном учете операций с объектами в составе имущества муниципальной казны Большемурашкинского муниципального района». </w:t>
      </w:r>
    </w:p>
    <w:p w:rsid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3. Настоящ</w:t>
      </w:r>
      <w:r w:rsidR="00E77F76">
        <w:rPr>
          <w:rFonts w:ascii="Times New Roman" w:hAnsi="Times New Roman" w:cs="Times New Roman"/>
          <w:sz w:val="24"/>
          <w:szCs w:val="24"/>
        </w:rPr>
        <w:t>ее постановление</w:t>
      </w:r>
      <w:bookmarkStart w:id="0" w:name="_GoBack"/>
      <w:bookmarkEnd w:id="0"/>
      <w:r w:rsidRPr="00035BCB">
        <w:rPr>
          <w:rFonts w:ascii="Times New Roman" w:hAnsi="Times New Roman" w:cs="Times New Roman"/>
          <w:sz w:val="24"/>
          <w:szCs w:val="24"/>
        </w:rPr>
        <w:t xml:space="preserve"> вступает в действие с момента его подписания.</w:t>
      </w:r>
    </w:p>
    <w:p w:rsid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
    <w:p w:rsid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
    <w:p w:rsid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
    <w:p w:rsid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
    <w:p w:rsid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лавы</w:t>
      </w:r>
      <w:proofErr w:type="spellEnd"/>
      <w:r>
        <w:rPr>
          <w:rFonts w:ascii="Times New Roman" w:hAnsi="Times New Roman" w:cs="Times New Roman"/>
          <w:sz w:val="24"/>
          <w:szCs w:val="24"/>
        </w:rPr>
        <w:t xml:space="preserve"> администрации района                                                          </w:t>
      </w:r>
      <w:proofErr w:type="spellStart"/>
      <w:r>
        <w:rPr>
          <w:rFonts w:ascii="Times New Roman" w:hAnsi="Times New Roman" w:cs="Times New Roman"/>
          <w:sz w:val="24"/>
          <w:szCs w:val="24"/>
        </w:rPr>
        <w:t>Р.Е.Даранов</w:t>
      </w:r>
      <w:proofErr w:type="spell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lastRenderedPageBreak/>
        <w:t>Утвержден</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t>постановлением</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t>администрации Большемурашкинского</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t xml:space="preserve">муниципального района </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t>Нижегородской области</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r w:rsidRPr="00035BCB">
        <w:rPr>
          <w:rFonts w:ascii="Times New Roman" w:hAnsi="Times New Roman" w:cs="Times New Roman"/>
          <w:sz w:val="24"/>
          <w:szCs w:val="24"/>
        </w:rPr>
        <w:t xml:space="preserve">от 11.09.2013г.  N 675  </w:t>
      </w:r>
    </w:p>
    <w:p w:rsidR="00035BCB" w:rsidRPr="00035BCB" w:rsidRDefault="00035BCB" w:rsidP="00035BCB">
      <w:pPr>
        <w:widowControl w:val="0"/>
        <w:autoSpaceDE w:val="0"/>
        <w:autoSpaceDN w:val="0"/>
        <w:adjustRightInd w:val="0"/>
        <w:spacing w:after="0" w:line="240" w:lineRule="auto"/>
        <w:jc w:val="right"/>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035BCB">
        <w:rPr>
          <w:rFonts w:ascii="Times New Roman" w:hAnsi="Times New Roman" w:cs="Times New Roman"/>
          <w:b/>
          <w:bCs/>
          <w:sz w:val="24"/>
          <w:szCs w:val="24"/>
        </w:rPr>
        <w:t>ПОРЯДОК</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ОТРАЖЕНИЯ ОПЕРАЦИЙ С ОБЪЕКТАМИ ИМУЩЕСТВА,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 xml:space="preserve">СОСТАВЛЯЮЩИМИ МУНИЦИПАЛЬНУЮ  КАЗНУ </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БОЛЬШЕМУРАШКИНСКОГО МУНИЦИПАЛЬНОГО РАЙОНА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b/>
          <w:bCs/>
          <w:sz w:val="24"/>
          <w:szCs w:val="24"/>
        </w:rPr>
      </w:pPr>
      <w:r w:rsidRPr="00035BCB">
        <w:rPr>
          <w:rFonts w:ascii="Times New Roman" w:hAnsi="Times New Roman" w:cs="Times New Roman"/>
          <w:b/>
          <w:bCs/>
          <w:sz w:val="24"/>
          <w:szCs w:val="24"/>
        </w:rPr>
        <w:t xml:space="preserve"> НИЖЕГОРОДСКОЙ ОБЛАСТИ </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r w:rsidRPr="00035BCB">
        <w:rPr>
          <w:rFonts w:ascii="Times New Roman" w:hAnsi="Times New Roman" w:cs="Times New Roman"/>
          <w:sz w:val="24"/>
          <w:szCs w:val="24"/>
        </w:rPr>
        <w:t>1. ОБЩИЕ ПОЛОЖЕНИЯ</w:t>
      </w:r>
    </w:p>
    <w:p w:rsidR="00035BCB" w:rsidRPr="00035BCB" w:rsidRDefault="00035BCB" w:rsidP="00035BCB">
      <w:pPr>
        <w:widowControl w:val="0"/>
        <w:autoSpaceDE w:val="0"/>
        <w:autoSpaceDN w:val="0"/>
        <w:adjustRightInd w:val="0"/>
        <w:spacing w:after="0" w:line="240" w:lineRule="auto"/>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1.1. </w:t>
      </w:r>
      <w:proofErr w:type="gramStart"/>
      <w:r w:rsidRPr="00035BCB">
        <w:rPr>
          <w:rFonts w:ascii="Times New Roman" w:hAnsi="Times New Roman" w:cs="Times New Roman"/>
          <w:sz w:val="24"/>
          <w:szCs w:val="24"/>
        </w:rPr>
        <w:t xml:space="preserve">Настоящий порядок отражения в бюджетном учете операций с объектами имущества, составляющими муниципальную казну Большемурашкинского муниципального района Нижегородской области, (далее - Порядок) разработан в соответствии с </w:t>
      </w:r>
      <w:hyperlink r:id="rId9" w:history="1">
        <w:r w:rsidRPr="00035BCB">
          <w:rPr>
            <w:rStyle w:val="a3"/>
            <w:rFonts w:ascii="Times New Roman" w:hAnsi="Times New Roman" w:cs="Times New Roman"/>
            <w:sz w:val="24"/>
            <w:szCs w:val="24"/>
            <w:u w:val="none"/>
          </w:rPr>
          <w:t>приказом</w:t>
        </w:r>
      </w:hyperlink>
      <w:r w:rsidRPr="00035BCB">
        <w:rPr>
          <w:rFonts w:ascii="Times New Roman" w:hAnsi="Times New Roman" w:cs="Times New Roman"/>
          <w:sz w:val="24"/>
          <w:szCs w:val="24"/>
        </w:rPr>
        <w:t xml:space="preserve"> Минфина РФ от 01.12.2010 N 157н "Об утверждении Единого плана счетов бухгалтерского учета для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w:t>
      </w:r>
      <w:proofErr w:type="gramEnd"/>
      <w:r w:rsidRPr="00035BCB">
        <w:rPr>
          <w:rFonts w:ascii="Times New Roman" w:hAnsi="Times New Roman" w:cs="Times New Roman"/>
          <w:sz w:val="24"/>
          <w:szCs w:val="24"/>
        </w:rPr>
        <w:t xml:space="preserve"> его применению" и </w:t>
      </w:r>
      <w:hyperlink r:id="rId10" w:history="1">
        <w:r w:rsidRPr="00035BCB">
          <w:rPr>
            <w:rStyle w:val="a3"/>
            <w:rFonts w:ascii="Times New Roman" w:hAnsi="Times New Roman" w:cs="Times New Roman"/>
            <w:sz w:val="24"/>
            <w:szCs w:val="24"/>
            <w:u w:val="none"/>
          </w:rPr>
          <w:t>приказом</w:t>
        </w:r>
      </w:hyperlink>
      <w:r w:rsidRPr="00035BCB">
        <w:rPr>
          <w:rFonts w:ascii="Times New Roman" w:hAnsi="Times New Roman" w:cs="Times New Roman"/>
          <w:sz w:val="24"/>
          <w:szCs w:val="24"/>
        </w:rPr>
        <w:t xml:space="preserve"> Минфина РФ от 06.12.2010 N 162н "Об утверждении Плана счетов бюджетного учета и Инструкции по его применению" и устанавливает единый порядок отражения в бюджетном учете операций с объектами имущества, составляющими казну Большемурашкинского района Нижегородской области (далее Имущество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1.2. Бюджетный учет операций с объектами Имущества казны  осуществляется комитетом по управлению экономикой администрации Большемурашкинского муниципального района Нижегородской области (далее Комитет) .</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1.3. Отражение операций при ведении бюджетного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по поступлению нефинансовых активов имущества казны в рамках движения: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в рамках движения объектов между  учреждениями разных уровней бюджетов;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от наднациональных организаций и правительств иностранных государств;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от международных финансовых организаций;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по выбытию нефинансовых активов имущества казны в рамках движения: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от иных организаций (за исключением государственных и муниципальных) и физическим лицам;</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объектов между учреждениями бюджетов разных уровней бюджетов;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наднациональным организациям и правительствам иностранных государств;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международным организациям;</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пришедших в негодность в результате ветхости, порчи, стихийных бедствий, катастрофы, реализации, приватизации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осуществляется в соответствии с </w:t>
      </w:r>
      <w:hyperlink r:id="rId11" w:history="1">
        <w:r w:rsidRPr="00035BCB">
          <w:rPr>
            <w:rStyle w:val="a3"/>
            <w:rFonts w:ascii="Times New Roman" w:hAnsi="Times New Roman" w:cs="Times New Roman"/>
            <w:sz w:val="24"/>
            <w:szCs w:val="24"/>
            <w:u w:val="none"/>
          </w:rPr>
          <w:t>Планом</w:t>
        </w:r>
      </w:hyperlink>
      <w:r w:rsidRPr="00035BCB">
        <w:rPr>
          <w:rFonts w:ascii="Times New Roman" w:hAnsi="Times New Roman" w:cs="Times New Roman"/>
          <w:sz w:val="24"/>
          <w:szCs w:val="24"/>
        </w:rPr>
        <w:t xml:space="preserve"> счетов бухгалтерского учета, утвержденным приказом Минфина РФ от 01.12.2010 N 157н, </w:t>
      </w:r>
      <w:hyperlink r:id="rId12" w:history="1">
        <w:r w:rsidRPr="00035BCB">
          <w:rPr>
            <w:rStyle w:val="a3"/>
            <w:rFonts w:ascii="Times New Roman" w:hAnsi="Times New Roman" w:cs="Times New Roman"/>
            <w:sz w:val="24"/>
            <w:szCs w:val="24"/>
            <w:u w:val="none"/>
          </w:rPr>
          <w:t>Планом</w:t>
        </w:r>
      </w:hyperlink>
      <w:r w:rsidRPr="00035BCB">
        <w:rPr>
          <w:rFonts w:ascii="Times New Roman" w:hAnsi="Times New Roman" w:cs="Times New Roman"/>
          <w:sz w:val="24"/>
          <w:szCs w:val="24"/>
        </w:rPr>
        <w:t xml:space="preserve"> счетов бюджетного учета и </w:t>
      </w:r>
      <w:hyperlink r:id="rId13" w:history="1">
        <w:r w:rsidRPr="00035BCB">
          <w:rPr>
            <w:rStyle w:val="a3"/>
            <w:rFonts w:ascii="Times New Roman" w:hAnsi="Times New Roman" w:cs="Times New Roman"/>
            <w:sz w:val="24"/>
            <w:szCs w:val="24"/>
            <w:u w:val="none"/>
          </w:rPr>
          <w:t>Инструкцией</w:t>
        </w:r>
      </w:hyperlink>
      <w:r w:rsidRPr="00035BCB">
        <w:rPr>
          <w:rFonts w:ascii="Times New Roman" w:hAnsi="Times New Roman" w:cs="Times New Roman"/>
          <w:sz w:val="24"/>
          <w:szCs w:val="24"/>
        </w:rPr>
        <w:t xml:space="preserve"> по его применению, утвержденным приказом Минфина РФ от 06.12.2010 N 162н, в разрезе КБК.</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lastRenderedPageBreak/>
        <w:t>1.4. Бюджетный учет операций с объектами  имущества, составляющими  казну Большемурашкинского муниципального района, соответствует данным Реестра имущества  Большемурашкинского муниципального района Нижегородской области.</w:t>
      </w: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2. БЮДЖЕТНЫЙ УЧЕТ НЕДВИЖИМОГО ИМУЩЕСТВА,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35BCB">
        <w:rPr>
          <w:rFonts w:ascii="Times New Roman" w:hAnsi="Times New Roman" w:cs="Times New Roman"/>
          <w:sz w:val="24"/>
          <w:szCs w:val="24"/>
        </w:rPr>
        <w:t>СОСТАВЛЯЮЩЕГО</w:t>
      </w:r>
      <w:proofErr w:type="gramEnd"/>
      <w:r w:rsidRPr="00035BCB">
        <w:rPr>
          <w:rFonts w:ascii="Times New Roman" w:hAnsi="Times New Roman" w:cs="Times New Roman"/>
          <w:sz w:val="24"/>
          <w:szCs w:val="24"/>
        </w:rPr>
        <w:t xml:space="preserve">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2.1. Бюджетный учет недвижимого имущества, составляющего казну Большемурашкинского муниципального района Нижегородской области, осуществляется в  количественном  и стоимостном выражении на счете 010851000.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Единицей бухгалтерского учета недвижимого имущества является инвентарный объект. В целях организации и ведения аналитического учета каждому инвентарному объекту недвижимого имущества присваивается уникальный инвентарный порядковый номер, который используется исключительно в регистрах учета, без нанесения на объект основного средства. Оборотная ведомость составляется ежемесячно по всем объектам учета имущества казны в количественном и стоимостном выражении.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2.2. Инвентарный и аналитический учет недвижимого имущества в составе имущества казны осуществляется в соответствии с порядком бухгалтерского учета объектов основных средств, установленным </w:t>
      </w:r>
      <w:hyperlink r:id="rId14" w:history="1">
        <w:r w:rsidRPr="00035BCB">
          <w:rPr>
            <w:rStyle w:val="a3"/>
            <w:rFonts w:ascii="Times New Roman" w:hAnsi="Times New Roman" w:cs="Times New Roman"/>
            <w:sz w:val="24"/>
            <w:szCs w:val="24"/>
            <w:u w:val="none"/>
          </w:rPr>
          <w:t>Инструкцией</w:t>
        </w:r>
      </w:hyperlink>
      <w:r w:rsidRPr="00035BCB">
        <w:rPr>
          <w:rFonts w:ascii="Times New Roman" w:hAnsi="Times New Roman" w:cs="Times New Roman"/>
          <w:sz w:val="24"/>
          <w:szCs w:val="24"/>
        </w:rPr>
        <w:t xml:space="preserve"> по применению единого плана счетов бухгалтерского учета, утвержденной приказом Минфина РФ от 01.12.2010 N 157н.</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2.3. Учет операций по поступлению, выбытию, перемещению недвижимого имущества, составляющего казну, ведется в Журнале операций по выбытию и перемещению нефинансовых активов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2.4. Отражение в бюджетном учете операций по недвижимому имуществу, составляющему казну, оформляется следующими первичными документами: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поступление в части объектов недвижимого имущества: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актом о приеме-передаче объекта основных средств (кроме зданий, сооружений) </w:t>
      </w:r>
      <w:hyperlink r:id="rId15" w:history="1">
        <w:r w:rsidRPr="00035BCB">
          <w:rPr>
            <w:rStyle w:val="a3"/>
            <w:rFonts w:ascii="Times New Roman" w:hAnsi="Times New Roman" w:cs="Times New Roman"/>
            <w:sz w:val="24"/>
            <w:szCs w:val="24"/>
            <w:u w:val="none"/>
          </w:rPr>
          <w:t>(ф. 0306001)</w:t>
        </w:r>
      </w:hyperlink>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актом о приеме-передаче здания (сооружения) </w:t>
      </w:r>
      <w:hyperlink r:id="rId16" w:history="1">
        <w:r w:rsidRPr="00035BCB">
          <w:rPr>
            <w:rStyle w:val="a3"/>
            <w:rFonts w:ascii="Times New Roman" w:hAnsi="Times New Roman" w:cs="Times New Roman"/>
            <w:sz w:val="24"/>
            <w:szCs w:val="24"/>
            <w:u w:val="none"/>
          </w:rPr>
          <w:t>(ф. 0306030)</w:t>
        </w:r>
      </w:hyperlink>
      <w:r w:rsidRPr="00035BCB">
        <w:rPr>
          <w:rFonts w:ascii="Times New Roman" w:hAnsi="Times New Roman" w:cs="Times New Roman"/>
          <w:sz w:val="24"/>
          <w:szCs w:val="24"/>
        </w:rPr>
        <w:t>, с приложением документов, подтверждающих государственную регистрацию объектов недвижимости в установленных законодательством случаях;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выбытие в части объектов недвижимого имущества: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актом о списании объекта основных средств (кроме автотранспортных средств) </w:t>
      </w:r>
      <w:hyperlink r:id="rId17" w:history="1">
        <w:r w:rsidRPr="00035BCB">
          <w:rPr>
            <w:rStyle w:val="a3"/>
            <w:rFonts w:ascii="Times New Roman" w:hAnsi="Times New Roman" w:cs="Times New Roman"/>
            <w:sz w:val="24"/>
            <w:szCs w:val="24"/>
            <w:u w:val="none"/>
          </w:rPr>
          <w:t>(ф. 0306003)</w:t>
        </w:r>
      </w:hyperlink>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актом о приеме-передаче объекта основных средств (кроме зданий, сооружений) </w:t>
      </w:r>
      <w:hyperlink r:id="rId18" w:history="1">
        <w:r w:rsidRPr="00035BCB">
          <w:rPr>
            <w:rStyle w:val="a3"/>
            <w:rFonts w:ascii="Times New Roman" w:hAnsi="Times New Roman" w:cs="Times New Roman"/>
            <w:sz w:val="24"/>
            <w:szCs w:val="24"/>
            <w:u w:val="none"/>
          </w:rPr>
          <w:t>(ф. 0306001)</w:t>
        </w:r>
      </w:hyperlink>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актом о приеме-передаче здания (сооружения) </w:t>
      </w:r>
      <w:hyperlink r:id="rId19" w:history="1">
        <w:r w:rsidRPr="00035BCB">
          <w:rPr>
            <w:rStyle w:val="a3"/>
            <w:rFonts w:ascii="Times New Roman" w:hAnsi="Times New Roman" w:cs="Times New Roman"/>
            <w:sz w:val="24"/>
            <w:szCs w:val="24"/>
            <w:u w:val="none"/>
          </w:rPr>
          <w:t>(ф. 0306030)</w:t>
        </w:r>
      </w:hyperlink>
      <w:r w:rsidRPr="00035BCB">
        <w:rPr>
          <w:rFonts w:ascii="Times New Roman" w:hAnsi="Times New Roman" w:cs="Times New Roman"/>
          <w:sz w:val="24"/>
          <w:szCs w:val="24"/>
        </w:rPr>
        <w:t>,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 xml:space="preserve"> 3.  БЮДЖЕТНЫЙ УЧЕТ ДВИЖИМОГО ИМУЩЕСТВА, СОСТАВЛЯЮЩЕГО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3.1. Бюджетный учет движимого имущества, составляющего казну, осуществляется Комитетом на счете 010852000 в количественном и стоимостном выражении</w:t>
      </w:r>
      <w:proofErr w:type="gramStart"/>
      <w:r w:rsidRPr="00035BCB">
        <w:rPr>
          <w:rFonts w:ascii="Times New Roman" w:hAnsi="Times New Roman" w:cs="Times New Roman"/>
          <w:sz w:val="24"/>
          <w:szCs w:val="24"/>
        </w:rPr>
        <w:t xml:space="preserve"> .</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Единицей бухгалтерского учета движимого имущества является инвентарный объект. В целях организации и ведения аналитического учета каждому инвентарному объекту движимого имущества присваивается уникальный инвентарный порядковый номер. Оборотная ведомость составляется ежемесячно по объектам движимого имущества казны в количественном и стоимостном выражении.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3.2. Отражение в бюджетном учете операций по движимому имуществу, составляющему казну, оформляется следующими первичными документами: </w:t>
      </w:r>
      <w:hyperlink r:id="rId20" w:anchor="Par561" w:history="1">
        <w:r w:rsidRPr="00035BCB">
          <w:rPr>
            <w:rStyle w:val="a3"/>
            <w:rFonts w:ascii="Times New Roman" w:hAnsi="Times New Roman" w:cs="Times New Roman"/>
            <w:sz w:val="24"/>
            <w:szCs w:val="24"/>
            <w:u w:val="none"/>
          </w:rPr>
          <w:t>актом</w:t>
        </w:r>
      </w:hyperlink>
      <w:r w:rsidRPr="00035BCB">
        <w:rPr>
          <w:rFonts w:ascii="Times New Roman" w:hAnsi="Times New Roman" w:cs="Times New Roman"/>
          <w:sz w:val="24"/>
          <w:szCs w:val="24"/>
        </w:rPr>
        <w:t xml:space="preserve"> приема-передачи движимого имущества.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4. БЮДЖЕТНЫЙ УЧЕТ ДРАГОЦЕННОСТЕЙ И ЮВЕЛИРНЫХ ИЗДЕЛИЙ,</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r w:rsidRPr="00035BCB">
        <w:rPr>
          <w:rFonts w:ascii="Times New Roman" w:hAnsi="Times New Roman" w:cs="Times New Roman"/>
          <w:sz w:val="24"/>
          <w:szCs w:val="24"/>
        </w:rPr>
        <w:t>СОСТАВЛЯЮЩИХ КАЗНУ</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4.1. Бюджетный учет драгоценностей и ювелирных изделий, составляющих казну, осуществляется обособленно комитетом на счете 010853000 в соответствии с </w:t>
      </w:r>
      <w:hyperlink r:id="rId21" w:history="1">
        <w:r w:rsidRPr="00035BCB">
          <w:rPr>
            <w:rStyle w:val="a3"/>
            <w:rFonts w:ascii="Times New Roman" w:hAnsi="Times New Roman" w:cs="Times New Roman"/>
            <w:color w:val="auto"/>
            <w:sz w:val="24"/>
            <w:szCs w:val="24"/>
            <w:u w:val="none"/>
          </w:rPr>
          <w:t>п. 142</w:t>
        </w:r>
      </w:hyperlink>
      <w:r w:rsidRPr="00035BCB">
        <w:rPr>
          <w:rFonts w:ascii="Times New Roman" w:hAnsi="Times New Roman" w:cs="Times New Roman"/>
          <w:sz w:val="24"/>
          <w:szCs w:val="24"/>
        </w:rPr>
        <w:t xml:space="preserve"> Инструкции по применению единого плана счетов бухгалтерского учета, утвержденной приказом Минфина РФ от 01.12.2010 N 157н.</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4.2. Отражение в бюджетном учете операций с драгоценностями и ювелирными изделиями, составляющими казну, осуществляется в стоимостном выражении без ведения инвентарного и аналитического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4.3. Переоценка активов в драгоценных металлах осуществляется в порядке, установленном Министерством финансов Российской Федерации на дату совершения операций, а также на отчетную дату составления бухгалтерской отчетности (</w:t>
      </w:r>
      <w:hyperlink r:id="rId22" w:history="1">
        <w:r w:rsidRPr="00035BCB">
          <w:rPr>
            <w:rStyle w:val="a3"/>
            <w:rFonts w:ascii="Times New Roman" w:hAnsi="Times New Roman" w:cs="Times New Roman"/>
            <w:color w:val="auto"/>
            <w:sz w:val="24"/>
            <w:szCs w:val="24"/>
            <w:u w:val="none"/>
          </w:rPr>
          <w:t>п. 39</w:t>
        </w:r>
      </w:hyperlink>
      <w:r w:rsidRPr="00035BCB">
        <w:rPr>
          <w:rFonts w:ascii="Times New Roman" w:hAnsi="Times New Roman" w:cs="Times New Roman"/>
          <w:sz w:val="24"/>
          <w:szCs w:val="24"/>
        </w:rPr>
        <w:t xml:space="preserve"> Приложения 1 к приказу Минфина РФ от 06.12.2010 N 162н).</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5. БЮДЖЕТНЫЙ УЧЕТ НЕМАТЕРИАЛЬНЫХ АКТИВОВ, СОСТАВЛЯЮЩИХ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5.1. Бюджетный учет нематериальных активов в составе имущества казны осуществляется министерством на счете 010854000.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5.2. Единицей бухгалтерского учета нематериальных активов является инвентарный объект.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w:t>
      </w:r>
      <w:proofErr w:type="gramStart"/>
      <w:r w:rsidRPr="00035BCB">
        <w:rPr>
          <w:rFonts w:ascii="Times New Roman" w:hAnsi="Times New Roman" w:cs="Times New Roman"/>
          <w:sz w:val="24"/>
          <w:szCs w:val="24"/>
        </w:rPr>
        <w:t>Аналитический учет объектов нематериальных активов ведется в Инвентарной карточке учета основных средств (</w:t>
      </w:r>
      <w:hyperlink r:id="rId23" w:history="1">
        <w:r w:rsidRPr="00035BCB">
          <w:rPr>
            <w:rStyle w:val="a3"/>
            <w:rFonts w:ascii="Times New Roman" w:hAnsi="Times New Roman" w:cs="Times New Roman"/>
            <w:color w:val="auto"/>
            <w:sz w:val="24"/>
            <w:szCs w:val="24"/>
            <w:u w:val="none"/>
          </w:rPr>
          <w:t>п. 58</w:t>
        </w:r>
      </w:hyperlink>
      <w:r w:rsidRPr="00035BCB">
        <w:rPr>
          <w:rFonts w:ascii="Times New Roman" w:hAnsi="Times New Roman" w:cs="Times New Roman"/>
          <w:sz w:val="24"/>
          <w:szCs w:val="24"/>
        </w:rPr>
        <w:t xml:space="preserve">, </w:t>
      </w:r>
      <w:hyperlink r:id="rId24" w:history="1">
        <w:r w:rsidRPr="00035BCB">
          <w:rPr>
            <w:rStyle w:val="a3"/>
            <w:rFonts w:ascii="Times New Roman" w:hAnsi="Times New Roman" w:cs="Times New Roman"/>
            <w:color w:val="auto"/>
            <w:sz w:val="24"/>
            <w:szCs w:val="24"/>
            <w:u w:val="none"/>
          </w:rPr>
          <w:t>59</w:t>
        </w:r>
      </w:hyperlink>
      <w:r w:rsidRPr="00035BCB">
        <w:rPr>
          <w:rFonts w:ascii="Times New Roman" w:hAnsi="Times New Roman" w:cs="Times New Roman"/>
          <w:sz w:val="24"/>
          <w:szCs w:val="24"/>
        </w:rPr>
        <w:t xml:space="preserve">, </w:t>
      </w:r>
      <w:hyperlink r:id="rId25" w:history="1">
        <w:r w:rsidRPr="00035BCB">
          <w:rPr>
            <w:rStyle w:val="a3"/>
            <w:rFonts w:ascii="Times New Roman" w:hAnsi="Times New Roman" w:cs="Times New Roman"/>
            <w:color w:val="auto"/>
            <w:sz w:val="24"/>
            <w:szCs w:val="24"/>
            <w:u w:val="none"/>
          </w:rPr>
          <w:t>68</w:t>
        </w:r>
      </w:hyperlink>
      <w:r w:rsidRPr="00035BCB">
        <w:rPr>
          <w:rFonts w:ascii="Times New Roman" w:hAnsi="Times New Roman" w:cs="Times New Roman"/>
          <w:sz w:val="24"/>
          <w:szCs w:val="24"/>
        </w:rPr>
        <w:t xml:space="preserve">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6. БЮДЖЕТНЫЙ УЧЕТ НЕПРОИЗВЕДЕННЫХ АКТИВОВ,</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r w:rsidRPr="00035BCB">
        <w:rPr>
          <w:rFonts w:ascii="Times New Roman" w:hAnsi="Times New Roman" w:cs="Times New Roman"/>
          <w:sz w:val="24"/>
          <w:szCs w:val="24"/>
        </w:rPr>
        <w:t>СОСТАВЛЯЮЩИХ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6.1. Бюджетный учет непроизведенных активов, составляющих казну, осуществляется Комитетом   на счете 010855000.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6.2.Единицей бухгалтерского учета непроизведенных активов является инвентарный объект.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учета. </w:t>
      </w:r>
      <w:proofErr w:type="gramStart"/>
      <w:r w:rsidRPr="00035BCB">
        <w:rPr>
          <w:rFonts w:ascii="Times New Roman" w:hAnsi="Times New Roman" w:cs="Times New Roman"/>
          <w:sz w:val="24"/>
          <w:szCs w:val="24"/>
        </w:rPr>
        <w:t>Аналитический учет объектов непроизведенных активов ведется в Инвентарной карточке учета основных средств (</w:t>
      </w:r>
      <w:hyperlink r:id="rId26" w:history="1">
        <w:r w:rsidRPr="00035BCB">
          <w:rPr>
            <w:rStyle w:val="a3"/>
            <w:rFonts w:ascii="Times New Roman" w:hAnsi="Times New Roman" w:cs="Times New Roman"/>
            <w:color w:val="auto"/>
            <w:sz w:val="24"/>
            <w:szCs w:val="24"/>
            <w:u w:val="none"/>
          </w:rPr>
          <w:t>п. 80</w:t>
        </w:r>
      </w:hyperlink>
      <w:r w:rsidRPr="00035BCB">
        <w:rPr>
          <w:rFonts w:ascii="Times New Roman" w:hAnsi="Times New Roman" w:cs="Times New Roman"/>
          <w:sz w:val="24"/>
          <w:szCs w:val="24"/>
        </w:rPr>
        <w:t xml:space="preserve"> - </w:t>
      </w:r>
      <w:hyperlink r:id="rId27" w:history="1">
        <w:r w:rsidRPr="00035BCB">
          <w:rPr>
            <w:rStyle w:val="a3"/>
            <w:rFonts w:ascii="Times New Roman" w:hAnsi="Times New Roman" w:cs="Times New Roman"/>
            <w:color w:val="auto"/>
            <w:sz w:val="24"/>
            <w:szCs w:val="24"/>
            <w:u w:val="none"/>
          </w:rPr>
          <w:t>82</w:t>
        </w:r>
      </w:hyperlink>
      <w:r w:rsidRPr="00035BCB">
        <w:rPr>
          <w:rFonts w:ascii="Times New Roman" w:hAnsi="Times New Roman" w:cs="Times New Roman"/>
          <w:sz w:val="24"/>
          <w:szCs w:val="24"/>
        </w:rPr>
        <w:t xml:space="preserve"> приказа Минфина РФ от 01.12.2010 N 157н "Об утверждении -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6.3. Поступление, выбытие и перемещение объектов непроизведенных активов, составляющих казну, оформляется следующими первичными документами: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актом о приеме-передаче объекта основных средств (кроме зданий, сооружений) </w:t>
      </w:r>
      <w:hyperlink r:id="rId28" w:history="1">
        <w:r w:rsidRPr="00035BCB">
          <w:rPr>
            <w:rStyle w:val="a3"/>
            <w:rFonts w:ascii="Times New Roman" w:hAnsi="Times New Roman" w:cs="Times New Roman"/>
            <w:sz w:val="24"/>
            <w:szCs w:val="24"/>
            <w:u w:val="none"/>
          </w:rPr>
          <w:t>(ф. 0306001)</w:t>
        </w:r>
      </w:hyperlink>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актом о приеме-передаче групп объектов основных средств (кроме зданий, сооружений) </w:t>
      </w:r>
      <w:hyperlink r:id="rId29" w:history="1">
        <w:r w:rsidRPr="00035BCB">
          <w:rPr>
            <w:rStyle w:val="a3"/>
            <w:rFonts w:ascii="Times New Roman" w:hAnsi="Times New Roman" w:cs="Times New Roman"/>
            <w:sz w:val="24"/>
            <w:szCs w:val="24"/>
            <w:u w:val="none"/>
          </w:rPr>
          <w:t>(ф. 0306031)</w:t>
        </w:r>
      </w:hyperlink>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7. БЮДЖЕТНЫЙ УЧЕТ МАТЕРИАЛЬНЫХ ЗАПАСОВ, СОСТАВЛЯЮЩИХ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7.1. Бюджетный учет материальных запасов, составляющих казну, осуществляется Комитетом  на счете 010856000.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7.2. Отражение в бюджетном учете операций по материальным запасам, составляющим казну, осуществляется в стоимостном выражении без ведения аналитического учета объектов.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7.3. Бюджетный учет операций с материальными запасами, составляющими казну, оформляется следующими первичными документами: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накладных поставщика (</w:t>
      </w:r>
      <w:hyperlink r:id="rId30" w:history="1">
        <w:r w:rsidRPr="00035BCB">
          <w:rPr>
            <w:rStyle w:val="a3"/>
            <w:rFonts w:ascii="Times New Roman" w:hAnsi="Times New Roman" w:cs="Times New Roman"/>
            <w:sz w:val="24"/>
            <w:szCs w:val="24"/>
            <w:u w:val="none"/>
          </w:rPr>
          <w:t>п. 22</w:t>
        </w:r>
      </w:hyperlink>
      <w:r w:rsidRPr="00035BCB">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 при оприходовании материальных запасов.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w:t>
      </w:r>
      <w:hyperlink r:id="rId31" w:anchor="Par657" w:history="1">
        <w:r w:rsidRPr="00035BCB">
          <w:rPr>
            <w:rStyle w:val="a3"/>
            <w:rFonts w:ascii="Times New Roman" w:hAnsi="Times New Roman" w:cs="Times New Roman"/>
            <w:sz w:val="24"/>
            <w:szCs w:val="24"/>
            <w:u w:val="none"/>
          </w:rPr>
          <w:t>актом</w:t>
        </w:r>
      </w:hyperlink>
      <w:r w:rsidRPr="00035BCB">
        <w:rPr>
          <w:rFonts w:ascii="Times New Roman" w:hAnsi="Times New Roman" w:cs="Times New Roman"/>
          <w:sz w:val="24"/>
          <w:szCs w:val="24"/>
        </w:rPr>
        <w:t xml:space="preserve"> приема-передачи материальных запасов при безвозмездном поступлении, выбытии или перемещении материальных запасов.</w:t>
      </w: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8. БЮДЖЕТНЫЙ УЧЕТ АМОРТИЗАЦИИ ОБЪЕКТОВ ИМУЩЕСТВА,</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r w:rsidRPr="00035BCB">
        <w:rPr>
          <w:rFonts w:ascii="Times New Roman" w:hAnsi="Times New Roman" w:cs="Times New Roman"/>
          <w:sz w:val="24"/>
          <w:szCs w:val="24"/>
        </w:rPr>
        <w:t>СОСТАВЛЯЮЩИХ КАЗНУ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8.1. По объектам материальных и нематериальных основных фондов, составляющим муниципальную  казну Большемурашкинского муниципального района Нижегородской области, амортизация отражается в следующем порядке:</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по объектам нефинансовых активов, включенным в состав Имущества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на следующих счетах бюджетного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010451000 "Амортизация недвижимого имущества в составе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010458000 "Амортизация движимого имущества в составе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010459000 "Амортизация нематериальных активов в составе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на объекты нефинансовых активов с даты их включения в состав муниципальной казны Большемурашкинского муниципального района Нижегородской области амортизация не начисляется.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8.2. Расчет и единовременное начисление суммы амортизации за период нахождения объекта в составе Имущества  казны  осуществляется учреждением либо предприятием (правообладателем) при принятии к учету объекта по основанию закрепления за ним права оперативного управления либо права хозяйственного ведения.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 xml:space="preserve">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имущества муниципальной собственности Большемурашкинского муниципального района Нижегородской области и срока нахождения в составе имущества казны, в порядке, установленном </w:t>
      </w:r>
      <w:hyperlink r:id="rId32" w:history="1">
        <w:r w:rsidRPr="00035BCB">
          <w:rPr>
            <w:rStyle w:val="a3"/>
            <w:rFonts w:ascii="Times New Roman" w:hAnsi="Times New Roman" w:cs="Times New Roman"/>
            <w:sz w:val="24"/>
            <w:szCs w:val="24"/>
            <w:u w:val="none"/>
          </w:rPr>
          <w:t>пунктами 84</w:t>
        </w:r>
      </w:hyperlink>
      <w:r w:rsidRPr="00035BCB">
        <w:rPr>
          <w:rFonts w:ascii="Times New Roman" w:hAnsi="Times New Roman" w:cs="Times New Roman"/>
          <w:sz w:val="24"/>
          <w:szCs w:val="24"/>
        </w:rPr>
        <w:t xml:space="preserve"> - </w:t>
      </w:r>
      <w:hyperlink r:id="rId33" w:history="1">
        <w:r w:rsidRPr="00035BCB">
          <w:rPr>
            <w:rStyle w:val="a3"/>
            <w:rFonts w:ascii="Times New Roman" w:hAnsi="Times New Roman" w:cs="Times New Roman"/>
            <w:sz w:val="24"/>
            <w:szCs w:val="24"/>
            <w:u w:val="none"/>
          </w:rPr>
          <w:t>93</w:t>
        </w:r>
      </w:hyperlink>
      <w:r w:rsidRPr="00035BCB">
        <w:rPr>
          <w:rFonts w:ascii="Times New Roman" w:hAnsi="Times New Roman" w:cs="Times New Roman"/>
          <w:sz w:val="24"/>
          <w:szCs w:val="24"/>
        </w:rPr>
        <w:t xml:space="preserve"> Инструкции по применению единого плана счетов бухгалтерского учета, утвержденной приказом Минфина РФ от 01.12.2010</w:t>
      </w:r>
      <w:proofErr w:type="gramEnd"/>
      <w:r w:rsidRPr="00035BCB">
        <w:rPr>
          <w:rFonts w:ascii="Times New Roman" w:hAnsi="Times New Roman" w:cs="Times New Roman"/>
          <w:sz w:val="24"/>
          <w:szCs w:val="24"/>
        </w:rPr>
        <w:t xml:space="preserve"> N 157н.</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8.3. Аналитический учет по счетам 010451000 "Амортизация недвижимого имущества в составе имущества казны", 010458000 "Амортизация движимого имущества в составе имущества казны", 010459000 "Амортизация нематериальных активов в составе имущества казны" не ведется.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8.4. Операции по амортизации имущества, составляющего муниципальную  казну Большемурашкинского муниципального района Нижегородской области, ежемесячно отражаются в Журнале операций по выбытию и перемещению нефинансовых активов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8.5.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010400000 "Амортизация" (010451410, 010458410, 010459410).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 xml:space="preserve">При поступлении нефинансовых активов в состав имущества казны ранее начисленная по ним амортизация отражается по дебету 040110180 "Прочие доходы" (в рамках движения объектов между учреждениями, подведомственными разным главным распорядителям (распорядителям) </w:t>
      </w:r>
      <w:r w:rsidRPr="00035BCB">
        <w:rPr>
          <w:rFonts w:ascii="Times New Roman" w:hAnsi="Times New Roman" w:cs="Times New Roman"/>
          <w:sz w:val="24"/>
          <w:szCs w:val="24"/>
        </w:rPr>
        <w:lastRenderedPageBreak/>
        <w:t>бюджетных средств одного уровня бюджета, а также при получении от государственных и муниципальных организаций) и кредиту соответствующих счетов аналитического учета счета 010400000 "Амортизация" (010451410, 010458410, 010459410).</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При безвозмездном получении нефинансовых активов в состав имущества казны ранее начисленная по ним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040110180 "Прочие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010400000</w:t>
      </w:r>
      <w:proofErr w:type="gramEnd"/>
      <w:r w:rsidRPr="00035BCB">
        <w:rPr>
          <w:rFonts w:ascii="Times New Roman" w:hAnsi="Times New Roman" w:cs="Times New Roman"/>
          <w:sz w:val="24"/>
          <w:szCs w:val="24"/>
        </w:rPr>
        <w:t xml:space="preserve"> "Амортизация" (010451410, 010458410, 010459410).</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w:t>
      </w:r>
      <w:proofErr w:type="gramEnd"/>
      <w:r w:rsidRPr="00035BCB">
        <w:rPr>
          <w:rFonts w:ascii="Times New Roman" w:hAnsi="Times New Roman" w:cs="Times New Roman"/>
          <w:sz w:val="24"/>
          <w:szCs w:val="24"/>
        </w:rPr>
        <w:t xml:space="preserve"> передаче государственным и муниципальным организациям).</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35BCB">
        <w:rPr>
          <w:rFonts w:ascii="Times New Roman" w:hAnsi="Times New Roman" w:cs="Times New Roman"/>
          <w:sz w:val="24"/>
          <w:szCs w:val="24"/>
        </w:rPr>
        <w:t>Списание суммы амортизации амортизируемых объектов имущества казны при их выбытии, реализации,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9. БЮДЖЕТНЫЙ УЧЕТ ВЛОЖЕНИЙ В НЕФИНАНСОВЫЕ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9.1. Счет 010600000 предназначен для учета операций, связанных с приобретением, безвозмездным поступлением, новым строительством (изготовлением) и реконструкцией, модернизацией, достройкой, дооборудованием объектов нефинансовых активов, принимаемых к бухгалтерскому учету в качестве объектов нефинансовых активов, составляющих казну, по следующим аналитическим группам синтетического счета объекта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- 1 "Вложения в нефинансовые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- 2 "Вложения в нематериальные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- 3 "Вложения в непроизведенные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- 4 "Вложения в материальные запасы"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w:t>
      </w:r>
      <w:hyperlink r:id="rId34" w:history="1">
        <w:r w:rsidRPr="00035BCB">
          <w:rPr>
            <w:rStyle w:val="a3"/>
            <w:rFonts w:ascii="Times New Roman" w:hAnsi="Times New Roman" w:cs="Times New Roman"/>
            <w:sz w:val="24"/>
            <w:szCs w:val="24"/>
            <w:u w:val="none"/>
          </w:rPr>
          <w:t>п. 127</w:t>
        </w:r>
      </w:hyperlink>
      <w:r w:rsidRPr="00035BCB">
        <w:rPr>
          <w:rFonts w:ascii="Times New Roman" w:hAnsi="Times New Roman" w:cs="Times New Roman"/>
          <w:sz w:val="24"/>
          <w:szCs w:val="24"/>
        </w:rPr>
        <w:t xml:space="preserve">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Для учета операций по вложениям в нефинансовые активы применяются следующие </w:t>
      </w:r>
      <w:proofErr w:type="spellStart"/>
      <w:r w:rsidRPr="00035BCB">
        <w:rPr>
          <w:rFonts w:ascii="Times New Roman" w:hAnsi="Times New Roman" w:cs="Times New Roman"/>
          <w:sz w:val="24"/>
          <w:szCs w:val="24"/>
        </w:rPr>
        <w:t>группировочные</w:t>
      </w:r>
      <w:proofErr w:type="spellEnd"/>
      <w:r w:rsidRPr="00035BCB">
        <w:rPr>
          <w:rFonts w:ascii="Times New Roman" w:hAnsi="Times New Roman" w:cs="Times New Roman"/>
          <w:sz w:val="24"/>
          <w:szCs w:val="24"/>
        </w:rPr>
        <w:t xml:space="preserve"> счета: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010610000 "Вложения в недвижимое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lastRenderedPageBreak/>
        <w:t>010630000 "Вложения в иное 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010640000 "Вложения в предметы лизинга".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Учет вложений в нефинансовые активы ведется на следующих счетах: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010611000 "Вложения в основные средства - недвижимое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010613000 "Вложения в непроизведенные активы - недвижимое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010631000 "Вложения в основные средства - иное 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010632000 "Вложения в нематериальные активы - иное 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010634000 "Вложения в материальные запасы - иное движимое имущество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010641000 "Вложения в основные средства - предметы лизинга";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010642000 "Вложения в нематериальные активы - предметы лизинга";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010644000 "Вложения в материальные запасы - предметы лизинга" (</w:t>
      </w:r>
      <w:hyperlink r:id="rId35" w:history="1">
        <w:r w:rsidRPr="00035BCB">
          <w:rPr>
            <w:rStyle w:val="a3"/>
            <w:rFonts w:ascii="Times New Roman" w:hAnsi="Times New Roman" w:cs="Times New Roman"/>
            <w:sz w:val="24"/>
            <w:szCs w:val="24"/>
            <w:u w:val="none"/>
          </w:rPr>
          <w:t>п. 30</w:t>
        </w:r>
      </w:hyperlink>
      <w:r w:rsidRPr="00035BCB">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9.2. Отражение в бюджетном учете операций по вложениям в нефинансовые активы, составляющие казну, осуществляется в соответствии с </w:t>
      </w:r>
      <w:hyperlink r:id="rId36" w:history="1">
        <w:r w:rsidRPr="00035BCB">
          <w:rPr>
            <w:rStyle w:val="a3"/>
            <w:rFonts w:ascii="Times New Roman" w:hAnsi="Times New Roman" w:cs="Times New Roman"/>
            <w:sz w:val="24"/>
            <w:szCs w:val="24"/>
            <w:u w:val="none"/>
          </w:rPr>
          <w:t>п. 30</w:t>
        </w:r>
      </w:hyperlink>
      <w:r w:rsidRPr="00035BCB">
        <w:rPr>
          <w:rFonts w:ascii="Times New Roman" w:hAnsi="Times New Roman" w:cs="Times New Roman"/>
          <w:sz w:val="24"/>
          <w:szCs w:val="24"/>
        </w:rPr>
        <w:t xml:space="preserve"> - </w:t>
      </w:r>
      <w:hyperlink r:id="rId37" w:history="1">
        <w:r w:rsidRPr="00035BCB">
          <w:rPr>
            <w:rStyle w:val="a3"/>
            <w:rFonts w:ascii="Times New Roman" w:hAnsi="Times New Roman" w:cs="Times New Roman"/>
            <w:sz w:val="24"/>
            <w:szCs w:val="24"/>
            <w:u w:val="none"/>
          </w:rPr>
          <w:t>34</w:t>
        </w:r>
      </w:hyperlink>
      <w:r w:rsidRPr="00035BCB">
        <w:rPr>
          <w:rFonts w:ascii="Times New Roman" w:hAnsi="Times New Roman" w:cs="Times New Roman"/>
          <w:sz w:val="24"/>
          <w:szCs w:val="24"/>
        </w:rPr>
        <w:t xml:space="preserve"> Инструкции по применению плана счетов бюджетного учета, утвержденной приказом Минфина РФ от 06.12.2010 N 162н.</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9.3. Принятие к бюджетному учету вложений в нефинансовые активы казны оформляется Комитетом следующими первичными документами: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w:t>
      </w:r>
      <w:hyperlink r:id="rId38" w:anchor="Par727" w:history="1">
        <w:r w:rsidRPr="00035BCB">
          <w:rPr>
            <w:rStyle w:val="a3"/>
            <w:rFonts w:ascii="Times New Roman" w:hAnsi="Times New Roman" w:cs="Times New Roman"/>
            <w:sz w:val="24"/>
            <w:szCs w:val="24"/>
            <w:u w:val="none"/>
          </w:rPr>
          <w:t>Актом</w:t>
        </w:r>
      </w:hyperlink>
      <w:r w:rsidRPr="00035BCB">
        <w:rPr>
          <w:rFonts w:ascii="Times New Roman" w:hAnsi="Times New Roman" w:cs="Times New Roman"/>
          <w:sz w:val="24"/>
          <w:szCs w:val="24"/>
        </w:rPr>
        <w:t xml:space="preserve"> приема-передачи вложений в недвижимое имущество</w:t>
      </w:r>
      <w:proofErr w:type="gramStart"/>
      <w:r w:rsidRPr="00035BCB">
        <w:rPr>
          <w:rFonts w:ascii="Times New Roman" w:hAnsi="Times New Roman" w:cs="Times New Roman"/>
          <w:sz w:val="24"/>
          <w:szCs w:val="24"/>
        </w:rPr>
        <w:t xml:space="preserve"> ;</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 </w:t>
      </w:r>
      <w:hyperlink r:id="rId39" w:anchor="Par811" w:history="1">
        <w:r w:rsidRPr="00035BCB">
          <w:rPr>
            <w:rStyle w:val="a3"/>
            <w:rFonts w:ascii="Times New Roman" w:hAnsi="Times New Roman" w:cs="Times New Roman"/>
            <w:sz w:val="24"/>
            <w:szCs w:val="24"/>
            <w:u w:val="none"/>
          </w:rPr>
          <w:t>Актом</w:t>
        </w:r>
      </w:hyperlink>
      <w:r w:rsidRPr="00035BCB">
        <w:rPr>
          <w:rFonts w:ascii="Times New Roman" w:hAnsi="Times New Roman" w:cs="Times New Roman"/>
          <w:sz w:val="24"/>
          <w:szCs w:val="24"/>
        </w:rPr>
        <w:t xml:space="preserve"> приема-передачи вложений в иное движимое имущество </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10. БЮДЖЕТНЫЙ УЧЕТ ВЛОЖЕНИЙ В ФИНАНСОВЫЕ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10.1. </w:t>
      </w:r>
      <w:proofErr w:type="gramStart"/>
      <w:r w:rsidRPr="00035BCB">
        <w:rPr>
          <w:rFonts w:ascii="Times New Roman" w:hAnsi="Times New Roman" w:cs="Times New Roman"/>
          <w:sz w:val="24"/>
          <w:szCs w:val="24"/>
        </w:rPr>
        <w:t>Счет 021500000 "Вложения в финансовые активы" предназначен для учета вложений (инвестиций) в финансовые активы, в том числе вложений (инвестиций) в объеме фактических затрат учреждения в объекты финансовых активов,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финансовых активов, находящихся в собственности Большемурашкинского муниципального района.</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10.2.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20 "Вложения в ценные бумаги, кроме акций";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30 "Вложения в акции и иные формы участия в капитале";</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50 "Вложения в иные финансовые активы" (</w:t>
      </w:r>
      <w:hyperlink r:id="rId40" w:history="1">
        <w:r w:rsidRPr="00035BCB">
          <w:rPr>
            <w:rStyle w:val="a3"/>
            <w:rFonts w:ascii="Times New Roman" w:hAnsi="Times New Roman" w:cs="Times New Roman"/>
            <w:color w:val="auto"/>
            <w:sz w:val="24"/>
            <w:szCs w:val="24"/>
            <w:u w:val="none"/>
          </w:rPr>
          <w:t>п. 245</w:t>
        </w:r>
      </w:hyperlink>
      <w:r w:rsidRPr="00035BCB">
        <w:rPr>
          <w:rFonts w:ascii="Times New Roman" w:hAnsi="Times New Roman" w:cs="Times New Roman"/>
          <w:sz w:val="24"/>
          <w:szCs w:val="24"/>
        </w:rPr>
        <w:t xml:space="preserve"> приказа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Вложения в финансовые активы включают в себя: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021521000 "Вложения в облигации";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021522000 "Вложения в векселя";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021523000 "Вложения в иные ценные бумаги, кроме акций";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021531000 "Вложения в акции";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021532000 "Вложения в государственные (муниципальные) предприятия";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021533000 "Вложения в государственные (муниципальные) учреждения";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021534000 "Вложения в иные формы участия в капитале";</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021551000 "Вложения в управляющие компании";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021552000 "Вложения в международные организации";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021553000 "Вложения в прочие финансовые активы" в соответствии с </w:t>
      </w:r>
      <w:hyperlink r:id="rId41" w:history="1">
        <w:r w:rsidRPr="00035BCB">
          <w:rPr>
            <w:rStyle w:val="a3"/>
            <w:rFonts w:ascii="Times New Roman" w:hAnsi="Times New Roman" w:cs="Times New Roman"/>
            <w:color w:val="auto"/>
            <w:sz w:val="24"/>
            <w:szCs w:val="24"/>
            <w:u w:val="none"/>
          </w:rPr>
          <w:t>п. 97</w:t>
        </w:r>
      </w:hyperlink>
      <w:r w:rsidRPr="00035BCB">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 осуществляется в разрезе групп финансовых активов по аналитическим группам синтетического счета объекта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lastRenderedPageBreak/>
        <w:t xml:space="preserve">10.3. Аналитический учет по счету ведется в </w:t>
      </w:r>
      <w:proofErr w:type="spellStart"/>
      <w:r w:rsidRPr="00035BCB">
        <w:rPr>
          <w:rFonts w:ascii="Times New Roman" w:hAnsi="Times New Roman" w:cs="Times New Roman"/>
          <w:sz w:val="24"/>
          <w:szCs w:val="24"/>
        </w:rPr>
        <w:t>Многографной</w:t>
      </w:r>
      <w:proofErr w:type="spellEnd"/>
      <w:r w:rsidRPr="00035BCB">
        <w:rPr>
          <w:rFonts w:ascii="Times New Roman" w:hAnsi="Times New Roman" w:cs="Times New Roman"/>
          <w:sz w:val="24"/>
          <w:szCs w:val="24"/>
        </w:rPr>
        <w:t xml:space="preserve"> карточке в разрезе затрат на формирование вложений (инвестиций) в финансовые активы по каждому контрагенту.</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10.4. Отражение операций по кредиту счета осуществляется в Журнале по прочим операциям.</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10.5. Учет операций по формированию вложений (инвестиций) в объекты финансовых активов отражается на основании правового акта, распоряжения уполномоченного органа в соответствии с </w:t>
      </w:r>
      <w:hyperlink r:id="rId42" w:history="1">
        <w:r w:rsidRPr="00035BCB">
          <w:rPr>
            <w:rStyle w:val="a3"/>
            <w:rFonts w:ascii="Times New Roman" w:hAnsi="Times New Roman" w:cs="Times New Roman"/>
            <w:color w:val="auto"/>
            <w:sz w:val="24"/>
            <w:szCs w:val="24"/>
            <w:u w:val="none"/>
          </w:rPr>
          <w:t>п. 98</w:t>
        </w:r>
      </w:hyperlink>
      <w:r w:rsidRPr="00035BCB">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11. БЮДЖЕТНЫЙ УЧЕТ ФИНАНСОВЫХ ВЛОЖЕНИЙ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11.1. Счет 020400000 "Финансовые вложения" предназначен для учета краткосрочных и долгосрочных финансовых вложений, иных финансовых активов.</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Группировка финансовых вложений осуществляется по аналитическим группам синтетического счета объекта учета:</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20 "Ценные бумаги, кроме акций";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30 "Акции и иные формы участия в капитале";</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50 "Иные финансовые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Учет операций с ценными бумагами, акциями, иными формами участия в капитале, иными финансовыми активами ведется на счетах: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020421000 "Облигации";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020422000 "Векселя";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020423000 "Иные ценные бумаги, кроме акций";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020431000 "Акции";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020432000 "</w:t>
      </w:r>
      <w:proofErr w:type="gramStart"/>
      <w:r w:rsidRPr="00035BCB">
        <w:rPr>
          <w:rFonts w:ascii="Times New Roman" w:hAnsi="Times New Roman" w:cs="Times New Roman"/>
          <w:sz w:val="24"/>
          <w:szCs w:val="24"/>
        </w:rPr>
        <w:t>Уставной фонд</w:t>
      </w:r>
      <w:proofErr w:type="gramEnd"/>
      <w:r w:rsidRPr="00035BCB">
        <w:rPr>
          <w:rFonts w:ascii="Times New Roman" w:hAnsi="Times New Roman" w:cs="Times New Roman"/>
          <w:sz w:val="24"/>
          <w:szCs w:val="24"/>
        </w:rPr>
        <w:t xml:space="preserve"> государственных (муниципальных) предприятий";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020433000 "Участие в государственных (муниципальных) учреждениях";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020434000 "Иные формы участия в капитале";</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020451000 "Активы в управляющих компаниях";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020452000 "Доли в международных организациях";</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020453000 "Прочие финансовые активы".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Бюджетный учет финансовых вложений осуществляется на счете 020400000 "Финансовые вложения" в соответствии с </w:t>
      </w:r>
      <w:hyperlink r:id="rId43" w:history="1">
        <w:r w:rsidRPr="00035BCB">
          <w:rPr>
            <w:rStyle w:val="a3"/>
            <w:rFonts w:ascii="Times New Roman" w:hAnsi="Times New Roman" w:cs="Times New Roman"/>
            <w:color w:val="auto"/>
            <w:sz w:val="24"/>
            <w:szCs w:val="24"/>
            <w:u w:val="none"/>
          </w:rPr>
          <w:t>п. 70</w:t>
        </w:r>
      </w:hyperlink>
      <w:r w:rsidRPr="00035BCB">
        <w:rPr>
          <w:rFonts w:ascii="Times New Roman" w:hAnsi="Times New Roman" w:cs="Times New Roman"/>
          <w:sz w:val="24"/>
          <w:szCs w:val="24"/>
        </w:rPr>
        <w:t xml:space="preserve"> - </w:t>
      </w:r>
      <w:hyperlink r:id="rId44" w:history="1">
        <w:r w:rsidRPr="00035BCB">
          <w:rPr>
            <w:rStyle w:val="a3"/>
            <w:rFonts w:ascii="Times New Roman" w:hAnsi="Times New Roman" w:cs="Times New Roman"/>
            <w:color w:val="auto"/>
            <w:sz w:val="24"/>
            <w:szCs w:val="24"/>
            <w:u w:val="none"/>
          </w:rPr>
          <w:t>76</w:t>
        </w:r>
      </w:hyperlink>
      <w:r w:rsidRPr="00035BCB">
        <w:rPr>
          <w:rFonts w:ascii="Times New Roman" w:hAnsi="Times New Roman" w:cs="Times New Roman"/>
          <w:sz w:val="24"/>
          <w:szCs w:val="24"/>
        </w:rPr>
        <w:t xml:space="preserve"> приказа Минфина РФ от 06.12.2010 N 162н "Об утверждении Плана счетов бюджетного учета и Инструкции по его применению".</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11.2. Финансовые вложения принимаются к учету по их первоначальной стоимости. Первоначальной стоимостью признается сумма фактических затрат учреждения на приобретение (формирование) финансовых вложений.</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11.3.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финансовых вложений и по объектам, в которые осуществлены эти вложения.</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11.4. Отражение операций по принятию к учету финансовых вложений в сумме сформированной первоначальной стоимости осуществляется в Журнале по прочим операциям.</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11.5. Бюджетный учет финансовых вложений осуществляется на основании </w:t>
      </w:r>
      <w:hyperlink r:id="rId45" w:anchor="Par788" w:history="1">
        <w:r w:rsidRPr="00035BCB">
          <w:rPr>
            <w:rStyle w:val="a3"/>
            <w:rFonts w:ascii="Times New Roman" w:hAnsi="Times New Roman" w:cs="Times New Roman"/>
            <w:color w:val="auto"/>
            <w:sz w:val="24"/>
            <w:szCs w:val="24"/>
            <w:u w:val="none"/>
          </w:rPr>
          <w:t>выписки</w:t>
        </w:r>
      </w:hyperlink>
      <w:r w:rsidRPr="00035BCB">
        <w:rPr>
          <w:rFonts w:ascii="Times New Roman" w:hAnsi="Times New Roman" w:cs="Times New Roman"/>
          <w:sz w:val="24"/>
          <w:szCs w:val="24"/>
        </w:rPr>
        <w:t xml:space="preserve"> из Реестра имущества государственной собственности Нижегородской области (Приложение 1.6) по состоянию на 1 число месяца, следующего за </w:t>
      </w:r>
      <w:proofErr w:type="gramStart"/>
      <w:r w:rsidRPr="00035BCB">
        <w:rPr>
          <w:rFonts w:ascii="Times New Roman" w:hAnsi="Times New Roman" w:cs="Times New Roman"/>
          <w:sz w:val="24"/>
          <w:szCs w:val="24"/>
        </w:rPr>
        <w:t>отчетным</w:t>
      </w:r>
      <w:proofErr w:type="gramEnd"/>
      <w:r w:rsidRPr="00035BCB">
        <w:rPr>
          <w:rFonts w:ascii="Times New Roman" w:hAnsi="Times New Roman" w:cs="Times New Roman"/>
          <w:sz w:val="24"/>
          <w:szCs w:val="24"/>
        </w:rPr>
        <w:t>.</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5BCB">
        <w:rPr>
          <w:rFonts w:ascii="Times New Roman" w:hAnsi="Times New Roman" w:cs="Times New Roman"/>
          <w:sz w:val="24"/>
          <w:szCs w:val="24"/>
        </w:rPr>
        <w:t>12. БЮДЖЕТНАЯ ОТЧЕТНОСТЬ ПО ОБЪЕКТАМ</w:t>
      </w:r>
    </w:p>
    <w:p w:rsidR="00035BCB" w:rsidRPr="00035BCB" w:rsidRDefault="00035BCB" w:rsidP="00035BCB">
      <w:pPr>
        <w:widowControl w:val="0"/>
        <w:autoSpaceDE w:val="0"/>
        <w:autoSpaceDN w:val="0"/>
        <w:adjustRightInd w:val="0"/>
        <w:spacing w:after="0" w:line="240" w:lineRule="auto"/>
        <w:jc w:val="center"/>
        <w:rPr>
          <w:rFonts w:ascii="Times New Roman" w:hAnsi="Times New Roman" w:cs="Times New Roman"/>
          <w:sz w:val="24"/>
          <w:szCs w:val="24"/>
        </w:rPr>
      </w:pPr>
      <w:r w:rsidRPr="00035BCB">
        <w:rPr>
          <w:rFonts w:ascii="Times New Roman" w:hAnsi="Times New Roman" w:cs="Times New Roman"/>
          <w:sz w:val="24"/>
          <w:szCs w:val="24"/>
        </w:rPr>
        <w:t>В СОСТАВЕ ИМУЩЕСТВА КАЗНЫ</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12.1. </w:t>
      </w:r>
      <w:proofErr w:type="gramStart"/>
      <w:r w:rsidRPr="00035BCB">
        <w:rPr>
          <w:rFonts w:ascii="Times New Roman" w:hAnsi="Times New Roman" w:cs="Times New Roman"/>
          <w:sz w:val="24"/>
          <w:szCs w:val="24"/>
        </w:rPr>
        <w:t xml:space="preserve">Бухгалтерские операции с объектами, составляющими казну, отражаются Комитетом  в бюджетной отчетности в объеме и в сроки, установленные финансовым управлением администрации района Нижегородской области на основании </w:t>
      </w:r>
      <w:hyperlink r:id="rId46" w:history="1">
        <w:r w:rsidRPr="00035BCB">
          <w:rPr>
            <w:rStyle w:val="a3"/>
            <w:rFonts w:ascii="Times New Roman" w:hAnsi="Times New Roman" w:cs="Times New Roman"/>
            <w:sz w:val="24"/>
            <w:szCs w:val="24"/>
            <w:u w:val="none"/>
          </w:rPr>
          <w:t>приказа</w:t>
        </w:r>
      </w:hyperlink>
      <w:r w:rsidRPr="00035BCB">
        <w:rPr>
          <w:rFonts w:ascii="Times New Roman" w:hAnsi="Times New Roman" w:cs="Times New Roman"/>
          <w:sz w:val="24"/>
          <w:szCs w:val="24"/>
        </w:rPr>
        <w:t xml:space="preserve"> Минфина РФ от 28.12.2010 </w:t>
      </w:r>
      <w:r w:rsidRPr="00035BCB">
        <w:rPr>
          <w:rFonts w:ascii="Times New Roman" w:hAnsi="Times New Roman" w:cs="Times New Roman"/>
          <w:sz w:val="24"/>
          <w:szCs w:val="24"/>
        </w:rPr>
        <w:lastRenderedPageBreak/>
        <w:t>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5BCB">
        <w:rPr>
          <w:rFonts w:ascii="Times New Roman" w:hAnsi="Times New Roman" w:cs="Times New Roman"/>
          <w:sz w:val="24"/>
          <w:szCs w:val="24"/>
        </w:rPr>
        <w:t xml:space="preserve">12.2. </w:t>
      </w:r>
      <w:proofErr w:type="gramStart"/>
      <w:r w:rsidRPr="00035BCB">
        <w:rPr>
          <w:rFonts w:ascii="Times New Roman" w:hAnsi="Times New Roman" w:cs="Times New Roman"/>
          <w:sz w:val="24"/>
          <w:szCs w:val="24"/>
        </w:rPr>
        <w:t xml:space="preserve">Справка по консолидируемым расчетам </w:t>
      </w:r>
      <w:hyperlink r:id="rId47" w:history="1">
        <w:r w:rsidRPr="00035BCB">
          <w:rPr>
            <w:rStyle w:val="a3"/>
            <w:rFonts w:ascii="Times New Roman" w:hAnsi="Times New Roman" w:cs="Times New Roman"/>
            <w:sz w:val="24"/>
            <w:szCs w:val="24"/>
            <w:u w:val="none"/>
          </w:rPr>
          <w:t>(форма 0503125)</w:t>
        </w:r>
      </w:hyperlink>
      <w:r w:rsidRPr="00035BCB">
        <w:rPr>
          <w:rFonts w:ascii="Times New Roman" w:hAnsi="Times New Roman" w:cs="Times New Roman"/>
          <w:sz w:val="24"/>
          <w:szCs w:val="24"/>
        </w:rPr>
        <w:t xml:space="preserve"> по операциям с объектами, составляющими казну, формируется в соответствии с </w:t>
      </w:r>
      <w:hyperlink r:id="rId48" w:history="1">
        <w:r w:rsidRPr="00035BCB">
          <w:rPr>
            <w:rStyle w:val="a3"/>
            <w:rFonts w:ascii="Times New Roman" w:hAnsi="Times New Roman" w:cs="Times New Roman"/>
            <w:sz w:val="24"/>
            <w:szCs w:val="24"/>
            <w:u w:val="none"/>
          </w:rPr>
          <w:t>п. 23</w:t>
        </w:r>
      </w:hyperlink>
      <w:r w:rsidRPr="00035BCB">
        <w:rPr>
          <w:rFonts w:ascii="Times New Roman" w:hAnsi="Times New Roman" w:cs="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N 191н для определения взаимосвязанных показателей, подлежащих исключению при формировании консолидированных форм бюджетной отчетности на счетах 140120251 "Расходы</w:t>
      </w:r>
      <w:proofErr w:type="gramEnd"/>
      <w:r w:rsidRPr="00035BCB">
        <w:rPr>
          <w:rFonts w:ascii="Times New Roman" w:hAnsi="Times New Roman" w:cs="Times New Roman"/>
          <w:sz w:val="24"/>
          <w:szCs w:val="24"/>
        </w:rPr>
        <w:t xml:space="preserve"> на перечисления другим бюджетам бюджетной системы Российской Федерации", 140110151 "Доходы от поступлений от других бюджетов бюджетной системы Российской Федерации", для консолидации расчетов по безвозмездной передаче (получению) нефинансовых активов между учреждениями разных бюджетов бюджетной системы Российской Федерации.</w:t>
      </w:r>
    </w:p>
    <w:p w:rsidR="00035BCB" w:rsidRPr="00035BCB" w:rsidRDefault="00035BCB" w:rsidP="00035B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5BCB" w:rsidRPr="00035BCB" w:rsidRDefault="00035BCB" w:rsidP="00035BCB">
      <w:pPr>
        <w:rPr>
          <w:rFonts w:ascii="Times New Roman" w:hAnsi="Times New Roman" w:cs="Times New Roman"/>
          <w:sz w:val="24"/>
          <w:szCs w:val="24"/>
        </w:rPr>
      </w:pPr>
    </w:p>
    <w:p w:rsidR="00035BCB" w:rsidRPr="00035BCB" w:rsidRDefault="00035BCB" w:rsidP="00035BCB">
      <w:pPr>
        <w:jc w:val="center"/>
        <w:outlineLvl w:val="0"/>
        <w:rPr>
          <w:rFonts w:ascii="Times New Roman" w:hAnsi="Times New Roman" w:cs="Times New Roman"/>
          <w:sz w:val="24"/>
          <w:szCs w:val="24"/>
        </w:rPr>
      </w:pPr>
    </w:p>
    <w:p w:rsidR="00035BCB" w:rsidRDefault="00035BCB" w:rsidP="00035BCB">
      <w:pPr>
        <w:jc w:val="center"/>
        <w:outlineLvl w:val="0"/>
        <w:rPr>
          <w:sz w:val="28"/>
          <w:szCs w:val="28"/>
        </w:rPr>
      </w:pPr>
    </w:p>
    <w:p w:rsidR="00035BCB" w:rsidRDefault="00035BCB" w:rsidP="00035BCB">
      <w:pPr>
        <w:jc w:val="center"/>
        <w:outlineLvl w:val="0"/>
        <w:rPr>
          <w:sz w:val="28"/>
          <w:szCs w:val="28"/>
        </w:rPr>
      </w:pPr>
    </w:p>
    <w:p w:rsidR="00035BCB" w:rsidRDefault="00035BCB" w:rsidP="00035BCB">
      <w:pPr>
        <w:jc w:val="center"/>
        <w:outlineLvl w:val="0"/>
        <w:rPr>
          <w:sz w:val="28"/>
          <w:szCs w:val="28"/>
        </w:rPr>
      </w:pPr>
    </w:p>
    <w:p w:rsidR="00035BCB" w:rsidRDefault="00035BCB" w:rsidP="00035BCB">
      <w:pPr>
        <w:jc w:val="center"/>
        <w:outlineLvl w:val="0"/>
        <w:rPr>
          <w:sz w:val="28"/>
          <w:szCs w:val="28"/>
        </w:rPr>
      </w:pPr>
    </w:p>
    <w:p w:rsidR="00035BCB" w:rsidRDefault="00035BCB" w:rsidP="00035BCB">
      <w:pPr>
        <w:jc w:val="center"/>
        <w:outlineLvl w:val="0"/>
        <w:rPr>
          <w:sz w:val="28"/>
          <w:szCs w:val="28"/>
        </w:rPr>
      </w:pPr>
    </w:p>
    <w:p w:rsidR="00035BCB" w:rsidRDefault="00035BCB" w:rsidP="00035BCB">
      <w:pPr>
        <w:jc w:val="center"/>
        <w:outlineLvl w:val="0"/>
        <w:rPr>
          <w:sz w:val="28"/>
          <w:szCs w:val="28"/>
        </w:rPr>
      </w:pPr>
    </w:p>
    <w:p w:rsidR="00035BCB" w:rsidRDefault="00035BCB" w:rsidP="00035BCB">
      <w:pPr>
        <w:rPr>
          <w:szCs w:val="28"/>
        </w:rPr>
      </w:pPr>
    </w:p>
    <w:p w:rsidR="00D42AED" w:rsidRDefault="00D42AED"/>
    <w:sectPr w:rsidR="00D42AED" w:rsidSect="00FC396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BA"/>
    <w:rsid w:val="00012795"/>
    <w:rsid w:val="000157C1"/>
    <w:rsid w:val="00015A0C"/>
    <w:rsid w:val="000319A1"/>
    <w:rsid w:val="00035BCB"/>
    <w:rsid w:val="00041395"/>
    <w:rsid w:val="00053D45"/>
    <w:rsid w:val="00074116"/>
    <w:rsid w:val="00074C6A"/>
    <w:rsid w:val="00093AD7"/>
    <w:rsid w:val="000A294C"/>
    <w:rsid w:val="000A2A19"/>
    <w:rsid w:val="001300C2"/>
    <w:rsid w:val="001408DE"/>
    <w:rsid w:val="00145820"/>
    <w:rsid w:val="001625FA"/>
    <w:rsid w:val="00181A4C"/>
    <w:rsid w:val="001A000C"/>
    <w:rsid w:val="00206476"/>
    <w:rsid w:val="0022215D"/>
    <w:rsid w:val="0022272C"/>
    <w:rsid w:val="00227492"/>
    <w:rsid w:val="0023198E"/>
    <w:rsid w:val="00233E29"/>
    <w:rsid w:val="002A2CB1"/>
    <w:rsid w:val="002A6CC9"/>
    <w:rsid w:val="002D014B"/>
    <w:rsid w:val="00300C3D"/>
    <w:rsid w:val="00344C0F"/>
    <w:rsid w:val="00383AA0"/>
    <w:rsid w:val="00394968"/>
    <w:rsid w:val="003C24B5"/>
    <w:rsid w:val="003C25DE"/>
    <w:rsid w:val="003C5950"/>
    <w:rsid w:val="003D25F8"/>
    <w:rsid w:val="00401E09"/>
    <w:rsid w:val="00421EB7"/>
    <w:rsid w:val="00434113"/>
    <w:rsid w:val="00437DB4"/>
    <w:rsid w:val="00442164"/>
    <w:rsid w:val="0046227F"/>
    <w:rsid w:val="00464AB6"/>
    <w:rsid w:val="00466B17"/>
    <w:rsid w:val="00471779"/>
    <w:rsid w:val="004A0C9C"/>
    <w:rsid w:val="004A7E05"/>
    <w:rsid w:val="004B5E4B"/>
    <w:rsid w:val="00504318"/>
    <w:rsid w:val="00515C61"/>
    <w:rsid w:val="00520285"/>
    <w:rsid w:val="00534CB0"/>
    <w:rsid w:val="00535B20"/>
    <w:rsid w:val="00544462"/>
    <w:rsid w:val="005475EB"/>
    <w:rsid w:val="00552049"/>
    <w:rsid w:val="00555DBD"/>
    <w:rsid w:val="005644B2"/>
    <w:rsid w:val="005659E8"/>
    <w:rsid w:val="005A188A"/>
    <w:rsid w:val="005A3848"/>
    <w:rsid w:val="005B475B"/>
    <w:rsid w:val="005B7780"/>
    <w:rsid w:val="005D687B"/>
    <w:rsid w:val="005E0248"/>
    <w:rsid w:val="00633E0E"/>
    <w:rsid w:val="006566B3"/>
    <w:rsid w:val="00656EAC"/>
    <w:rsid w:val="00662E74"/>
    <w:rsid w:val="0067131F"/>
    <w:rsid w:val="006951D1"/>
    <w:rsid w:val="006A038B"/>
    <w:rsid w:val="006A1C71"/>
    <w:rsid w:val="006A3FD8"/>
    <w:rsid w:val="006B3DA4"/>
    <w:rsid w:val="006D4C9A"/>
    <w:rsid w:val="006F0412"/>
    <w:rsid w:val="0070373D"/>
    <w:rsid w:val="007146F4"/>
    <w:rsid w:val="00741B31"/>
    <w:rsid w:val="00745A21"/>
    <w:rsid w:val="0079045B"/>
    <w:rsid w:val="007946BA"/>
    <w:rsid w:val="007B204F"/>
    <w:rsid w:val="007D56A8"/>
    <w:rsid w:val="0080308C"/>
    <w:rsid w:val="00806297"/>
    <w:rsid w:val="00853DD1"/>
    <w:rsid w:val="00862E88"/>
    <w:rsid w:val="00871B46"/>
    <w:rsid w:val="008E3F61"/>
    <w:rsid w:val="008E7FC2"/>
    <w:rsid w:val="0094595F"/>
    <w:rsid w:val="00947023"/>
    <w:rsid w:val="00990C4E"/>
    <w:rsid w:val="009A0B8E"/>
    <w:rsid w:val="009C0D8F"/>
    <w:rsid w:val="009D1283"/>
    <w:rsid w:val="009F0F0D"/>
    <w:rsid w:val="009F5F45"/>
    <w:rsid w:val="009F653D"/>
    <w:rsid w:val="00A16784"/>
    <w:rsid w:val="00A33EBC"/>
    <w:rsid w:val="00A36DC4"/>
    <w:rsid w:val="00A56B31"/>
    <w:rsid w:val="00A60E82"/>
    <w:rsid w:val="00A66BC5"/>
    <w:rsid w:val="00A7788B"/>
    <w:rsid w:val="00A85F54"/>
    <w:rsid w:val="00A90D9F"/>
    <w:rsid w:val="00AF61AD"/>
    <w:rsid w:val="00B10C71"/>
    <w:rsid w:val="00B2306B"/>
    <w:rsid w:val="00B479F0"/>
    <w:rsid w:val="00B73C3C"/>
    <w:rsid w:val="00BA3706"/>
    <w:rsid w:val="00BB1456"/>
    <w:rsid w:val="00BB69EF"/>
    <w:rsid w:val="00BF6A85"/>
    <w:rsid w:val="00C15577"/>
    <w:rsid w:val="00C21B8C"/>
    <w:rsid w:val="00C277B3"/>
    <w:rsid w:val="00C3605A"/>
    <w:rsid w:val="00C401CC"/>
    <w:rsid w:val="00C46B47"/>
    <w:rsid w:val="00C93FD3"/>
    <w:rsid w:val="00CB571A"/>
    <w:rsid w:val="00CC2A2A"/>
    <w:rsid w:val="00CE132F"/>
    <w:rsid w:val="00D2097C"/>
    <w:rsid w:val="00D3336C"/>
    <w:rsid w:val="00D33B2C"/>
    <w:rsid w:val="00D42AED"/>
    <w:rsid w:val="00D64018"/>
    <w:rsid w:val="00D676EF"/>
    <w:rsid w:val="00D76BAC"/>
    <w:rsid w:val="00D8765E"/>
    <w:rsid w:val="00DD5250"/>
    <w:rsid w:val="00DD7621"/>
    <w:rsid w:val="00E0388F"/>
    <w:rsid w:val="00E113CF"/>
    <w:rsid w:val="00E2059B"/>
    <w:rsid w:val="00E40B52"/>
    <w:rsid w:val="00E627A6"/>
    <w:rsid w:val="00E71A29"/>
    <w:rsid w:val="00E77F76"/>
    <w:rsid w:val="00E96711"/>
    <w:rsid w:val="00EC2D7C"/>
    <w:rsid w:val="00ED0BCB"/>
    <w:rsid w:val="00ED300A"/>
    <w:rsid w:val="00ED6457"/>
    <w:rsid w:val="00EE4AA8"/>
    <w:rsid w:val="00EE58ED"/>
    <w:rsid w:val="00EF3E1D"/>
    <w:rsid w:val="00EF49D7"/>
    <w:rsid w:val="00F02746"/>
    <w:rsid w:val="00F20812"/>
    <w:rsid w:val="00F3704C"/>
    <w:rsid w:val="00F4566E"/>
    <w:rsid w:val="00F52A35"/>
    <w:rsid w:val="00F62B2B"/>
    <w:rsid w:val="00F637B6"/>
    <w:rsid w:val="00F7682F"/>
    <w:rsid w:val="00FA04DC"/>
    <w:rsid w:val="00FB2B59"/>
    <w:rsid w:val="00FC396E"/>
    <w:rsid w:val="00FC42FC"/>
    <w:rsid w:val="00FD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5BCB"/>
    <w:rPr>
      <w:color w:val="0000FF"/>
      <w:u w:val="single"/>
    </w:rPr>
  </w:style>
  <w:style w:type="paragraph" w:styleId="a4">
    <w:name w:val="Title"/>
    <w:basedOn w:val="a"/>
    <w:link w:val="a5"/>
    <w:qFormat/>
    <w:rsid w:val="00035BCB"/>
    <w:pPr>
      <w:spacing w:after="0" w:line="240" w:lineRule="auto"/>
      <w:jc w:val="center"/>
    </w:pPr>
    <w:rPr>
      <w:rFonts w:ascii="Bookman Old Style" w:eastAsia="Times New Roman" w:hAnsi="Bookman Old Style" w:cs="Times New Roman"/>
      <w:sz w:val="28"/>
      <w:szCs w:val="24"/>
    </w:rPr>
  </w:style>
  <w:style w:type="character" w:customStyle="1" w:styleId="a5">
    <w:name w:val="Название Знак"/>
    <w:basedOn w:val="a0"/>
    <w:link w:val="a4"/>
    <w:rsid w:val="00035BCB"/>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035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BC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5BCB"/>
    <w:rPr>
      <w:color w:val="0000FF"/>
      <w:u w:val="single"/>
    </w:rPr>
  </w:style>
  <w:style w:type="paragraph" w:styleId="a4">
    <w:name w:val="Title"/>
    <w:basedOn w:val="a"/>
    <w:link w:val="a5"/>
    <w:qFormat/>
    <w:rsid w:val="00035BCB"/>
    <w:pPr>
      <w:spacing w:after="0" w:line="240" w:lineRule="auto"/>
      <w:jc w:val="center"/>
    </w:pPr>
    <w:rPr>
      <w:rFonts w:ascii="Bookman Old Style" w:eastAsia="Times New Roman" w:hAnsi="Bookman Old Style" w:cs="Times New Roman"/>
      <w:sz w:val="28"/>
      <w:szCs w:val="24"/>
    </w:rPr>
  </w:style>
  <w:style w:type="character" w:customStyle="1" w:styleId="a5">
    <w:name w:val="Название Знак"/>
    <w:basedOn w:val="a0"/>
    <w:link w:val="a4"/>
    <w:rsid w:val="00035BCB"/>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035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5BC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357ECE1D432AD11777E35F7DD193042780F9BA295CA4A8227F41579B7A59760B325A1DF34297C7p2f1E" TargetMode="External"/><Relationship Id="rId18" Type="http://schemas.openxmlformats.org/officeDocument/2006/relationships/hyperlink" Target="consultantplus://offline/ref=47357ECE1D432AD11777E35F7DD193042285FBB22B56F9A22A264D559C7506610C7B561CF34197pCf7E" TargetMode="External"/><Relationship Id="rId26" Type="http://schemas.openxmlformats.org/officeDocument/2006/relationships/hyperlink" Target="consultantplus://offline/ref=47357ECE1D432AD11777E35F7DD193042787F2B32054A4A8227F41579B7A59760B325A1DF34091C0p2fAE" TargetMode="External"/><Relationship Id="rId39" Type="http://schemas.openxmlformats.org/officeDocument/2006/relationships/hyperlink" Target="file:///F:\&#1050;&#1086;&#1079;&#1083;&#1086;&#1074;&#1072;.docx" TargetMode="External"/><Relationship Id="rId3" Type="http://schemas.openxmlformats.org/officeDocument/2006/relationships/settings" Target="settings.xml"/><Relationship Id="rId21" Type="http://schemas.openxmlformats.org/officeDocument/2006/relationships/hyperlink" Target="consultantplus://offline/ref=47357ECE1D432AD11777E35F7DD193042787F2B32054A4A8227F41579B7A59760B325A1DF3409FC7p2fBE" TargetMode="External"/><Relationship Id="rId34" Type="http://schemas.openxmlformats.org/officeDocument/2006/relationships/hyperlink" Target="consultantplus://offline/ref=47357ECE1D432AD11777E35F7DD193042787F2B32054A4A8227F41579B7A59760B325A1DF3409FC3p2f9E" TargetMode="External"/><Relationship Id="rId42" Type="http://schemas.openxmlformats.org/officeDocument/2006/relationships/hyperlink" Target="consultantplus://offline/ref=47357ECE1D432AD11777E35F7DD193042780F9BA295CA4A8227F41579B7A59760B325A1DF34396C4p2fAE" TargetMode="External"/><Relationship Id="rId47" Type="http://schemas.openxmlformats.org/officeDocument/2006/relationships/hyperlink" Target="consultantplus://offline/ref=47357ECE1D432AD11777E35F7DD193042780FBB72F5EA4A8227F41579B7A59760B325A1DF34294C2p2f9E" TargetMode="External"/><Relationship Id="rId50" Type="http://schemas.openxmlformats.org/officeDocument/2006/relationships/theme" Target="theme/theme1.xml"/><Relationship Id="rId7" Type="http://schemas.openxmlformats.org/officeDocument/2006/relationships/hyperlink" Target="consultantplus://offline/ref=47357ECE1D432AD11777E35F7DD193042780F9BA295CA4A8227F41579Bp7fAE" TargetMode="External"/><Relationship Id="rId12" Type="http://schemas.openxmlformats.org/officeDocument/2006/relationships/hyperlink" Target="consultantplus://offline/ref=47357ECE1D432AD11777E35F7DD193042780F9BA295CA4A8227F41579B7A59760B325A1DF34096C3p2fAE" TargetMode="External"/><Relationship Id="rId17" Type="http://schemas.openxmlformats.org/officeDocument/2006/relationships/hyperlink" Target="consultantplus://offline/ref=47357ECE1D432AD11777E35F7DD193042285FBB22B56F9A22A264D559C7506610C7B561CF3419FpCf1E" TargetMode="External"/><Relationship Id="rId25" Type="http://schemas.openxmlformats.org/officeDocument/2006/relationships/hyperlink" Target="consultantplus://offline/ref=47357ECE1D432AD11777E35F7DD193042787F2B32054A4A8227F41579B7A59760B325A1DF34090CAp2f0E" TargetMode="External"/><Relationship Id="rId33" Type="http://schemas.openxmlformats.org/officeDocument/2006/relationships/hyperlink" Target="consultantplus://offline/ref=47357ECE1D432AD11777E35F7DD193042787F2B32054A4A8227F41579B7A59760B325A1DF34091C5p2fEE" TargetMode="External"/><Relationship Id="rId38" Type="http://schemas.openxmlformats.org/officeDocument/2006/relationships/hyperlink" Target="file:///F:\&#1050;&#1086;&#1079;&#1083;&#1086;&#1074;&#1072;.docx" TargetMode="External"/><Relationship Id="rId46" Type="http://schemas.openxmlformats.org/officeDocument/2006/relationships/hyperlink" Target="consultantplus://offline/ref=47357ECE1D432AD11777E35F7DD193042780FBB72F5EA4A8227F41579Bp7fAE" TargetMode="External"/><Relationship Id="rId2" Type="http://schemas.microsoft.com/office/2007/relationships/stylesWithEffects" Target="stylesWithEffects.xml"/><Relationship Id="rId16" Type="http://schemas.openxmlformats.org/officeDocument/2006/relationships/hyperlink" Target="consultantplus://offline/ref=47357ECE1D432AD11777E35F7DD193042285FBB22B56F9A22A264D559C7506610C7B561CF34195pCf6E" TargetMode="External"/><Relationship Id="rId20" Type="http://schemas.openxmlformats.org/officeDocument/2006/relationships/hyperlink" Target="file:///F:\&#1050;&#1086;&#1079;&#1083;&#1086;&#1074;&#1072;.docx" TargetMode="External"/><Relationship Id="rId29" Type="http://schemas.openxmlformats.org/officeDocument/2006/relationships/hyperlink" Target="consultantplus://offline/ref=47357ECE1D432AD11777E35F7DD193042285FBB22B56F9A22A264D559C7506610C7B561CF34193pCf6E" TargetMode="External"/><Relationship Id="rId41" Type="http://schemas.openxmlformats.org/officeDocument/2006/relationships/hyperlink" Target="consultantplus://offline/ref=47357ECE1D432AD11777E35F7DD193042780F9BA295CA4A8227F41579B7A59760B325A1DF34396C7p2fBE" TargetMode="External"/><Relationship Id="rId1" Type="http://schemas.openxmlformats.org/officeDocument/2006/relationships/styles" Target="styles.xml"/><Relationship Id="rId6" Type="http://schemas.openxmlformats.org/officeDocument/2006/relationships/hyperlink" Target="consultantplus://offline/ref=47357ECE1D432AD11777E35F7DD193042787F2B32054A4A8227F41579B7A59760B325A1DF3409FC4p2fBE" TargetMode="External"/><Relationship Id="rId11" Type="http://schemas.openxmlformats.org/officeDocument/2006/relationships/hyperlink" Target="consultantplus://offline/ref=47357ECE1D432AD11777E35F7DD193042787F2B32054A4A8227F41579B7A59760B325A1DF34096C3p2fFE" TargetMode="External"/><Relationship Id="rId24" Type="http://schemas.openxmlformats.org/officeDocument/2006/relationships/hyperlink" Target="consultantplus://offline/ref=47357ECE1D432AD11777E35F7DD193042787F2B32054A4A8227F41579B7A59760B325A1DF34090C6p2f1E" TargetMode="External"/><Relationship Id="rId32" Type="http://schemas.openxmlformats.org/officeDocument/2006/relationships/hyperlink" Target="consultantplus://offline/ref=47357ECE1D432AD11777E35F7DD193042787F2B32054A4A8227F41579B7A59760B325A1DF34091C1p2fCE" TargetMode="External"/><Relationship Id="rId37" Type="http://schemas.openxmlformats.org/officeDocument/2006/relationships/hyperlink" Target="consultantplus://offline/ref=47357ECE1D432AD11777E35F7DD193042780F9BA295CA4A8227F41579B7A59760B325A1DF34292C6p2fAE" TargetMode="External"/><Relationship Id="rId40" Type="http://schemas.openxmlformats.org/officeDocument/2006/relationships/hyperlink" Target="consultantplus://offline/ref=47357ECE1D432AD11777E35F7DD193042787F2B32054A4A8227F41579B7A59760B325A1DF34194CAp2f8E" TargetMode="External"/><Relationship Id="rId45" Type="http://schemas.openxmlformats.org/officeDocument/2006/relationships/hyperlink" Target="file:///F:\&#1050;&#1086;&#1079;&#1083;&#1086;&#1074;&#1072;.docx" TargetMode="External"/><Relationship Id="rId5" Type="http://schemas.openxmlformats.org/officeDocument/2006/relationships/image" Target="media/image1.jpeg"/><Relationship Id="rId15" Type="http://schemas.openxmlformats.org/officeDocument/2006/relationships/hyperlink" Target="consultantplus://offline/ref=47357ECE1D432AD11777E35F7DD193042285FBB22B56F9A22A264D559C7506610C7B561CF34197pCf7E" TargetMode="External"/><Relationship Id="rId23" Type="http://schemas.openxmlformats.org/officeDocument/2006/relationships/hyperlink" Target="consultantplus://offline/ref=47357ECE1D432AD11777E35F7DD193042787F2B32054A4A8227F41579B7A59760B325A1DF34090C6p2fCE" TargetMode="External"/><Relationship Id="rId28" Type="http://schemas.openxmlformats.org/officeDocument/2006/relationships/hyperlink" Target="consultantplus://offline/ref=47357ECE1D432AD11777E35F7DD193042285FBB22B56F9A22A264D559C7506610C7B561CF34197pCf7E" TargetMode="External"/><Relationship Id="rId36" Type="http://schemas.openxmlformats.org/officeDocument/2006/relationships/hyperlink" Target="consultantplus://offline/ref=47357ECE1D432AD11777E35F7DD193042780F9BA295CA4A8227F41579B7A59760B325A1DF34292C0p2f8E" TargetMode="External"/><Relationship Id="rId49" Type="http://schemas.openxmlformats.org/officeDocument/2006/relationships/fontTable" Target="fontTable.xml"/><Relationship Id="rId10" Type="http://schemas.openxmlformats.org/officeDocument/2006/relationships/hyperlink" Target="consultantplus://offline/ref=47357ECE1D432AD11777E35F7DD193042780F9BA295CA4A8227F41579Bp7fAE" TargetMode="External"/><Relationship Id="rId19" Type="http://schemas.openxmlformats.org/officeDocument/2006/relationships/hyperlink" Target="consultantplus://offline/ref=47357ECE1D432AD11777E35F7DD193042285FBB22B56F9A22A264D559C7506610C7B561CF34195pCf6E" TargetMode="External"/><Relationship Id="rId31" Type="http://schemas.openxmlformats.org/officeDocument/2006/relationships/hyperlink" Target="file:///F:\&#1050;&#1086;&#1079;&#1083;&#1086;&#1074;&#1072;.docx" TargetMode="External"/><Relationship Id="rId44" Type="http://schemas.openxmlformats.org/officeDocument/2006/relationships/hyperlink" Target="consultantplus://offline/ref=47357ECE1D432AD11777E35F7DD193042780F9BA295CA4A8227F41579B7A59760B325A1DF3429EC1p2f9E" TargetMode="External"/><Relationship Id="rId4" Type="http://schemas.openxmlformats.org/officeDocument/2006/relationships/webSettings" Target="webSettings.xml"/><Relationship Id="rId9" Type="http://schemas.openxmlformats.org/officeDocument/2006/relationships/hyperlink" Target="consultantplus://offline/ref=47357ECE1D432AD11777E35F7DD193042787F2B32054A4A8227F41579B7A59760B325A1DF3409FC4p2fBE" TargetMode="External"/><Relationship Id="rId14" Type="http://schemas.openxmlformats.org/officeDocument/2006/relationships/hyperlink" Target="consultantplus://offline/ref=47357ECE1D432AD11777E35F7DD193042787F2B32054A4A8227F41579B7A59760B325A1DF34095CAp2fEE" TargetMode="External"/><Relationship Id="rId22" Type="http://schemas.openxmlformats.org/officeDocument/2006/relationships/hyperlink" Target="consultantplus://offline/ref=47357ECE1D432AD11777E35F7DD193042780F9BA295CA4A8227F41579B7A59760B325A1DF34195C6p2f9E" TargetMode="External"/><Relationship Id="rId27" Type="http://schemas.openxmlformats.org/officeDocument/2006/relationships/hyperlink" Target="consultantplus://offline/ref=47357ECE1D432AD11777E35F7DD193042787F2B32054A4A8227F41579B7A59760B325A1DF34091C0p2fEE" TargetMode="External"/><Relationship Id="rId30" Type="http://schemas.openxmlformats.org/officeDocument/2006/relationships/hyperlink" Target="consultantplus://offline/ref=47357ECE1D432AD11777E35F7DD193042780F9BA295CA4A8227F41579B7A59760B325A1DF34295C5p2fAE" TargetMode="External"/><Relationship Id="rId35" Type="http://schemas.openxmlformats.org/officeDocument/2006/relationships/hyperlink" Target="consultantplus://offline/ref=47357ECE1D432AD11777E35F7DD193042780F9BA295CA4A8227F41579B7A59760B325A1DF34292C0p2f8E" TargetMode="External"/><Relationship Id="rId43" Type="http://schemas.openxmlformats.org/officeDocument/2006/relationships/hyperlink" Target="consultantplus://offline/ref=47357ECE1D432AD11777E35F7DD193042780F9BA295CA4A8227F41579B7A59760B325A1DF34291CBp2fDE" TargetMode="External"/><Relationship Id="rId48" Type="http://schemas.openxmlformats.org/officeDocument/2006/relationships/hyperlink" Target="consultantplus://offline/ref=47357ECE1D432AD11777E35F7DD193042780FBB72F5EA4A8227F41579B7A59760B325A1DF34094C6p2f0E" TargetMode="External"/><Relationship Id="rId8" Type="http://schemas.openxmlformats.org/officeDocument/2006/relationships/hyperlink" Target="file:///F:\&#1050;&#1086;&#1079;&#1083;&#1086;&#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4518</Words>
  <Characters>25754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Kozlova_IV</dc:creator>
  <cp:keywords/>
  <dc:description/>
  <cp:lastModifiedBy>Kozlova_IV</cp:lastModifiedBy>
  <cp:revision>5</cp:revision>
  <cp:lastPrinted>2013-09-19T04:23:00Z</cp:lastPrinted>
  <dcterms:created xsi:type="dcterms:W3CDTF">2013-09-18T05:00:00Z</dcterms:created>
  <dcterms:modified xsi:type="dcterms:W3CDTF">2013-09-19T04:23:00Z</dcterms:modified>
</cp:coreProperties>
</file>