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F9" w:rsidRDefault="00F50DF9" w:rsidP="00F50DF9">
      <w:pPr>
        <w:pStyle w:val="a5"/>
        <w:rPr>
          <w:lang w:val="en-US"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F9" w:rsidRDefault="00F50DF9" w:rsidP="00F50DF9">
      <w:pPr>
        <w:pStyle w:val="a5"/>
      </w:pPr>
      <w:r>
        <w:t>Администрация</w:t>
      </w:r>
    </w:p>
    <w:p w:rsidR="00F50DF9" w:rsidRDefault="00F50DF9" w:rsidP="00F50DF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F50DF9" w:rsidRDefault="00F50DF9" w:rsidP="00F50DF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50DF9" w:rsidRDefault="00F50DF9" w:rsidP="00F50DF9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F50DF9" w:rsidRDefault="00F50DF9" w:rsidP="00F50DF9"/>
    <w:p w:rsidR="00F50DF9" w:rsidRDefault="00F50DF9" w:rsidP="00F50DF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F50DF9" w:rsidRDefault="00F50DF9" w:rsidP="00F50DF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11.05.2016г.                                                                                   №  41-</w:t>
      </w:r>
      <w:r>
        <w:rPr>
          <w:b/>
          <w:bCs/>
          <w:color w:val="000000"/>
          <w:sz w:val="32"/>
        </w:rPr>
        <w:t>р</w:t>
      </w:r>
    </w:p>
    <w:p w:rsidR="00F50DF9" w:rsidRDefault="00F50DF9" w:rsidP="00F50DF9"/>
    <w:p w:rsidR="00F50DF9" w:rsidRDefault="00F50DF9" w:rsidP="00F50DF9">
      <w:pPr>
        <w:jc w:val="center"/>
        <w:rPr>
          <w:b/>
          <w:bCs/>
          <w:sz w:val="28"/>
          <w:szCs w:val="28"/>
        </w:rPr>
      </w:pPr>
    </w:p>
    <w:p w:rsidR="00F50DF9" w:rsidRDefault="00F50DF9" w:rsidP="00F50DF9">
      <w:pPr>
        <w:jc w:val="center"/>
        <w:rPr>
          <w:b/>
          <w:bCs/>
          <w:sz w:val="28"/>
          <w:szCs w:val="28"/>
        </w:rPr>
      </w:pPr>
    </w:p>
    <w:p w:rsidR="00F50DF9" w:rsidRDefault="00F50DF9" w:rsidP="00F50DF9">
      <w:pPr>
        <w:jc w:val="center"/>
        <w:rPr>
          <w:b/>
          <w:bCs/>
          <w:sz w:val="28"/>
          <w:szCs w:val="28"/>
        </w:rPr>
      </w:pPr>
    </w:p>
    <w:p w:rsidR="00F50DF9" w:rsidRDefault="00F50DF9" w:rsidP="00F50DF9">
      <w:pPr>
        <w:rPr>
          <w:bCs/>
          <w:sz w:val="28"/>
          <w:szCs w:val="28"/>
        </w:rPr>
      </w:pPr>
      <w:bookmarkStart w:id="0" w:name="_GoBack"/>
      <w:r w:rsidRPr="00F50DF9">
        <w:rPr>
          <w:bCs/>
          <w:sz w:val="28"/>
          <w:szCs w:val="28"/>
        </w:rPr>
        <w:t xml:space="preserve">Об утверждении Плана мероприятий </w:t>
      </w:r>
    </w:p>
    <w:p w:rsidR="00F50DF9" w:rsidRDefault="00F50DF9" w:rsidP="00F50DF9">
      <w:pPr>
        <w:rPr>
          <w:bCs/>
          <w:sz w:val="28"/>
          <w:szCs w:val="28"/>
        </w:rPr>
      </w:pPr>
      <w:r w:rsidRPr="00F50DF9">
        <w:rPr>
          <w:bCs/>
          <w:sz w:val="28"/>
          <w:szCs w:val="28"/>
        </w:rPr>
        <w:t xml:space="preserve">по противодействию коррупции </w:t>
      </w:r>
      <w:proofErr w:type="gramStart"/>
      <w:r w:rsidRPr="00F50DF9">
        <w:rPr>
          <w:bCs/>
          <w:sz w:val="28"/>
          <w:szCs w:val="28"/>
        </w:rPr>
        <w:t>в</w:t>
      </w:r>
      <w:proofErr w:type="gramEnd"/>
      <w:r w:rsidRPr="00F50DF9">
        <w:rPr>
          <w:bCs/>
          <w:sz w:val="28"/>
          <w:szCs w:val="28"/>
        </w:rPr>
        <w:t xml:space="preserve"> </w:t>
      </w:r>
    </w:p>
    <w:p w:rsidR="00F50DF9" w:rsidRDefault="00F50DF9" w:rsidP="00F50DF9">
      <w:pPr>
        <w:rPr>
          <w:bCs/>
          <w:sz w:val="28"/>
          <w:szCs w:val="28"/>
        </w:rPr>
      </w:pPr>
      <w:r w:rsidRPr="00F50DF9">
        <w:rPr>
          <w:bCs/>
          <w:sz w:val="28"/>
          <w:szCs w:val="28"/>
        </w:rPr>
        <w:t xml:space="preserve">администрации Большемурашкинского </w:t>
      </w:r>
    </w:p>
    <w:p w:rsidR="00F50DF9" w:rsidRDefault="00F50DF9" w:rsidP="00F50DF9">
      <w:pPr>
        <w:rPr>
          <w:bCs/>
          <w:sz w:val="28"/>
          <w:szCs w:val="28"/>
        </w:rPr>
      </w:pPr>
      <w:r w:rsidRPr="00F50DF9">
        <w:rPr>
          <w:bCs/>
          <w:sz w:val="28"/>
          <w:szCs w:val="28"/>
        </w:rPr>
        <w:t xml:space="preserve">муниципального района  </w:t>
      </w:r>
      <w:proofErr w:type="gramStart"/>
      <w:r w:rsidRPr="00F50DF9">
        <w:rPr>
          <w:bCs/>
          <w:sz w:val="28"/>
          <w:szCs w:val="28"/>
        </w:rPr>
        <w:t>Нижегородской</w:t>
      </w:r>
      <w:proofErr w:type="gramEnd"/>
      <w:r w:rsidRPr="00F50DF9">
        <w:rPr>
          <w:bCs/>
          <w:sz w:val="28"/>
          <w:szCs w:val="28"/>
        </w:rPr>
        <w:t xml:space="preserve"> </w:t>
      </w:r>
    </w:p>
    <w:p w:rsidR="00F50DF9" w:rsidRPr="00F50DF9" w:rsidRDefault="00F50DF9" w:rsidP="00F50DF9">
      <w:pPr>
        <w:rPr>
          <w:bCs/>
          <w:sz w:val="28"/>
          <w:szCs w:val="28"/>
        </w:rPr>
      </w:pPr>
      <w:r w:rsidRPr="00F50DF9">
        <w:rPr>
          <w:bCs/>
          <w:sz w:val="28"/>
          <w:szCs w:val="28"/>
        </w:rPr>
        <w:t>области на 2016 – 2017 годы</w:t>
      </w:r>
    </w:p>
    <w:p w:rsidR="00F50DF9" w:rsidRPr="00F50DF9" w:rsidRDefault="00F50DF9" w:rsidP="00F50DF9">
      <w:pPr>
        <w:rPr>
          <w:bCs/>
          <w:sz w:val="28"/>
          <w:szCs w:val="28"/>
        </w:rPr>
      </w:pPr>
    </w:p>
    <w:bookmarkEnd w:id="0"/>
    <w:p w:rsidR="00F50DF9" w:rsidRPr="00F50DF9" w:rsidRDefault="00F50DF9" w:rsidP="00F50DF9">
      <w:pPr>
        <w:rPr>
          <w:bCs/>
          <w:sz w:val="32"/>
          <w:szCs w:val="32"/>
        </w:rPr>
      </w:pPr>
    </w:p>
    <w:p w:rsidR="00F50DF9" w:rsidRDefault="00F50DF9" w:rsidP="00F50DF9">
      <w:pPr>
        <w:jc w:val="center"/>
        <w:rPr>
          <w:b/>
          <w:bCs/>
          <w:sz w:val="32"/>
          <w:szCs w:val="32"/>
        </w:rPr>
      </w:pPr>
    </w:p>
    <w:p w:rsidR="00F50DF9" w:rsidRDefault="00F50DF9" w:rsidP="00F50DF9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 реализации Федерального Закона от 25 декабря 2008 года N 273-ФЗ «О противодействии коррупции», исполнения пункта 10 Указа Президента Российской Федерации от 1 апреля 2016 года № 147 «О Национальном плане противодействия коррупции на 2016 – 2017 годы», достижения конкретных результатов в работе по предупреждению коррупции, минимизации и ликвидации последствий коррупционных правонарушений:</w:t>
      </w:r>
      <w:proofErr w:type="gramEnd"/>
    </w:p>
    <w:p w:rsidR="00F50DF9" w:rsidRDefault="00F50DF9" w:rsidP="00F50DF9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Утвердить прилагаемый</w:t>
      </w:r>
      <w:r>
        <w:rPr>
          <w:rStyle w:val="apple-converted-space"/>
          <w:color w:val="000000"/>
          <w:sz w:val="28"/>
          <w:szCs w:val="28"/>
        </w:rPr>
        <w:t xml:space="preserve"> План </w:t>
      </w:r>
      <w:r>
        <w:rPr>
          <w:color w:val="000000"/>
          <w:sz w:val="28"/>
          <w:szCs w:val="28"/>
        </w:rPr>
        <w:t>мероприятий по профилактике коррупционных правонарушений в администрации Большемурашкинского муниципального района Нижегородской области на 2016 – 2017 годы (далее – план мероприятий).</w:t>
      </w:r>
    </w:p>
    <w:p w:rsidR="00F50DF9" w:rsidRDefault="00F50DF9" w:rsidP="00F50DF9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</w:t>
      </w:r>
      <w:r>
        <w:rPr>
          <w:rStyle w:val="apple-converted-space"/>
          <w:color w:val="000000"/>
          <w:sz w:val="28"/>
          <w:szCs w:val="28"/>
        </w:rPr>
        <w:t xml:space="preserve"> Плана </w:t>
      </w:r>
      <w:r>
        <w:rPr>
          <w:color w:val="000000"/>
          <w:sz w:val="28"/>
          <w:szCs w:val="28"/>
        </w:rPr>
        <w:t xml:space="preserve">мероприятий возложить на управляющего делами администрации района </w:t>
      </w:r>
      <w:proofErr w:type="spellStart"/>
      <w:r>
        <w:rPr>
          <w:color w:val="000000"/>
          <w:sz w:val="28"/>
          <w:szCs w:val="28"/>
        </w:rPr>
        <w:t>И.Д.Садкову</w:t>
      </w:r>
      <w:proofErr w:type="spellEnd"/>
      <w:r>
        <w:rPr>
          <w:color w:val="000000"/>
          <w:sz w:val="28"/>
          <w:szCs w:val="28"/>
        </w:rPr>
        <w:t>.</w:t>
      </w:r>
    </w:p>
    <w:p w:rsidR="00F50DF9" w:rsidRDefault="00F50DF9" w:rsidP="00F50DF9">
      <w:pPr>
        <w:ind w:left="10490"/>
        <w:jc w:val="center"/>
        <w:rPr>
          <w:sz w:val="28"/>
          <w:szCs w:val="28"/>
        </w:rPr>
      </w:pPr>
    </w:p>
    <w:p w:rsidR="00F50DF9" w:rsidRDefault="00F50DF9" w:rsidP="00F50DF9">
      <w:pPr>
        <w:ind w:left="10490"/>
        <w:jc w:val="center"/>
        <w:rPr>
          <w:sz w:val="28"/>
          <w:szCs w:val="28"/>
        </w:rPr>
      </w:pPr>
    </w:p>
    <w:p w:rsidR="00F50DF9" w:rsidRDefault="00F50DF9" w:rsidP="00F50DF9">
      <w:pPr>
        <w:rPr>
          <w:sz w:val="28"/>
          <w:szCs w:val="28"/>
        </w:rPr>
      </w:pPr>
    </w:p>
    <w:p w:rsidR="00F50DF9" w:rsidRDefault="00F50DF9" w:rsidP="00F50DF9">
      <w:pPr>
        <w:rPr>
          <w:sz w:val="28"/>
          <w:szCs w:val="28"/>
        </w:rPr>
      </w:pPr>
    </w:p>
    <w:p w:rsidR="00F50DF9" w:rsidRDefault="00F50DF9" w:rsidP="00F50DF9">
      <w:pPr>
        <w:rPr>
          <w:sz w:val="28"/>
          <w:szCs w:val="28"/>
        </w:rPr>
      </w:pPr>
    </w:p>
    <w:p w:rsidR="00F50DF9" w:rsidRDefault="00ED0CAD" w:rsidP="00F50DF9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F50D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0DF9">
        <w:rPr>
          <w:sz w:val="28"/>
          <w:szCs w:val="28"/>
        </w:rPr>
        <w:t xml:space="preserve"> администрации  района                                                       </w:t>
      </w:r>
      <w:proofErr w:type="spellStart"/>
      <w:r>
        <w:rPr>
          <w:sz w:val="28"/>
          <w:szCs w:val="28"/>
        </w:rPr>
        <w:t>Н.А.Беляков</w:t>
      </w:r>
      <w:proofErr w:type="spellEnd"/>
    </w:p>
    <w:p w:rsidR="00F50DF9" w:rsidRDefault="00F50DF9" w:rsidP="00F50DF9">
      <w:pPr>
        <w:sectPr w:rsidR="00F50DF9">
          <w:pgSz w:w="11906" w:h="16838"/>
          <w:pgMar w:top="284" w:right="567" w:bottom="1134" w:left="1134" w:header="720" w:footer="720" w:gutter="0"/>
          <w:cols w:space="720"/>
        </w:sectPr>
      </w:pPr>
    </w:p>
    <w:p w:rsidR="00F50DF9" w:rsidRDefault="00F50DF9" w:rsidP="00F50DF9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50DF9" w:rsidRDefault="00F50DF9" w:rsidP="00F50DF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F50DF9" w:rsidRDefault="00F50DF9" w:rsidP="00F50DF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F50DF9" w:rsidRDefault="00F50DF9" w:rsidP="00F50DF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11.05.2016 года № 41</w:t>
      </w:r>
    </w:p>
    <w:p w:rsidR="00F50DF9" w:rsidRDefault="00F50DF9" w:rsidP="00F50DF9">
      <w:pPr>
        <w:jc w:val="center"/>
        <w:rPr>
          <w:b/>
          <w:sz w:val="28"/>
          <w:szCs w:val="28"/>
        </w:rPr>
      </w:pPr>
    </w:p>
    <w:p w:rsidR="00F50DF9" w:rsidRDefault="00F50DF9" w:rsidP="00F50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коррупционных правонарушений</w:t>
      </w:r>
    </w:p>
    <w:p w:rsidR="00F50DF9" w:rsidRDefault="00F50DF9" w:rsidP="00F50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Большемурашкинского муниципального района</w:t>
      </w:r>
    </w:p>
    <w:p w:rsidR="00F50DF9" w:rsidRDefault="00F50DF9" w:rsidP="00F50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2016 - 2017 года</w:t>
      </w:r>
    </w:p>
    <w:p w:rsidR="00F50DF9" w:rsidRDefault="00F50DF9" w:rsidP="00F50DF9">
      <w:pPr>
        <w:jc w:val="center"/>
        <w:rPr>
          <w:b/>
          <w:sz w:val="28"/>
          <w:szCs w:val="28"/>
        </w:rPr>
      </w:pPr>
    </w:p>
    <w:p w:rsidR="00F50DF9" w:rsidRDefault="00F50DF9" w:rsidP="00F50DF9">
      <w:pPr>
        <w:jc w:val="center"/>
        <w:rPr>
          <w:b/>
          <w:sz w:val="28"/>
          <w:szCs w:val="28"/>
        </w:rPr>
      </w:pPr>
    </w:p>
    <w:p w:rsidR="00F50DF9" w:rsidRDefault="00F50DF9" w:rsidP="00F50DF9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6575"/>
        <w:gridCol w:w="2639"/>
        <w:gridCol w:w="2268"/>
        <w:gridCol w:w="2987"/>
      </w:tblGrid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Ожидаемый 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F50DF9" w:rsidTr="00F50DF9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Совершенствование нормативной базы в сфере противодействия коррупции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нормативной базы по вопросам противодействия коррупции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нормативных правовых актов 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делами, структурные подразделения администрации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проектов нормативных правовых актов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 в нормативных правовых актах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структурные </w:t>
            </w:r>
            <w:r>
              <w:rPr>
                <w:sz w:val="28"/>
                <w:szCs w:val="28"/>
              </w:rPr>
              <w:lastRenderedPageBreak/>
              <w:t>подразделения администрации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нормативных правовых актов на соответствие действующему </w:t>
            </w:r>
            <w:r>
              <w:rPr>
                <w:sz w:val="24"/>
                <w:szCs w:val="24"/>
              </w:rPr>
              <w:lastRenderedPageBreak/>
              <w:t>законодательству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администрациями поселковой и сельских поселений по вопросам совершенствования нормативной базы в сфере противодействия коррупции и оказание им правовой, методической помощи в данной сфере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работы по вопросам противодействия коррупции в городских и сельских поселениях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F50DF9" w:rsidTr="00F50DF9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Организация и проведение работы по представлению сведений о доходах, 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расходах, об имуществе и обязательствах имущественного характера, 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также по проверке и опубликованию данных сведений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50DF9" w:rsidRDefault="00F50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50DF9" w:rsidRDefault="00F50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</w:t>
            </w:r>
            <w:r>
              <w:rPr>
                <w:sz w:val="28"/>
                <w:szCs w:val="28"/>
              </w:rPr>
              <w:lastRenderedPageBreak/>
              <w:t>нарушений действующего законодательства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 января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50DF9" w:rsidRDefault="00F50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</w:t>
            </w:r>
            <w:r>
              <w:rPr>
                <w:sz w:val="24"/>
                <w:szCs w:val="24"/>
              </w:rPr>
              <w:lastRenderedPageBreak/>
              <w:t xml:space="preserve">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превышением расходов над доходами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F9" w:rsidRDefault="00F50DF9" w:rsidP="00156006">
            <w:pPr>
              <w:pStyle w:val="1"/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Указа Президента РФ от 08.07.2013 № 613</w:t>
            </w:r>
          </w:p>
          <w:p w:rsidR="00F50DF9" w:rsidRDefault="00F50DF9">
            <w:pPr>
              <w:jc w:val="both"/>
              <w:rPr>
                <w:sz w:val="28"/>
                <w:szCs w:val="28"/>
              </w:rPr>
            </w:pP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31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 w:rsidP="00156006">
            <w:pPr>
              <w:pStyle w:val="1"/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норм антикоррупционного законодательства. </w:t>
            </w:r>
          </w:p>
          <w:p w:rsidR="00F50DF9" w:rsidRDefault="00F50DF9" w:rsidP="00156006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норм антикоррупционного законодательства.</w:t>
            </w:r>
          </w:p>
          <w:p w:rsidR="00F50DF9" w:rsidRDefault="00F50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</w:t>
            </w:r>
            <w:r>
              <w:rPr>
                <w:sz w:val="24"/>
                <w:szCs w:val="24"/>
              </w:rPr>
              <w:lastRenderedPageBreak/>
              <w:t>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месяца со дня представления сведений о доходах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норм антикоррупционного законодательства.</w:t>
            </w:r>
          </w:p>
          <w:p w:rsidR="00F50DF9" w:rsidRDefault="00F50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F50DF9" w:rsidTr="00F50DF9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администрации, поступающих посредством:</w:t>
            </w:r>
          </w:p>
          <w:p w:rsidR="00F50DF9" w:rsidRDefault="00F50D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личного приёма главой администрации (заместителем главы администрации);</w:t>
            </w:r>
          </w:p>
          <w:p w:rsidR="00F50DF9" w:rsidRDefault="00F50D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«Горячей телефонной линии» администрации;</w:t>
            </w:r>
          </w:p>
          <w:p w:rsidR="00F50DF9" w:rsidRDefault="00F50D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обращений;</w:t>
            </w:r>
          </w:p>
          <w:p w:rsidR="00F50DF9" w:rsidRDefault="00F50D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gramStart"/>
            <w:r>
              <w:rPr>
                <w:sz w:val="28"/>
                <w:szCs w:val="28"/>
              </w:rPr>
              <w:t>Интернет-приёмной</w:t>
            </w:r>
            <w:proofErr w:type="gramEnd"/>
            <w:r>
              <w:rPr>
                <w:sz w:val="28"/>
                <w:szCs w:val="28"/>
              </w:rPr>
              <w:t>» на сайте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анализа результатов </w:t>
            </w:r>
            <w:r>
              <w:rPr>
                <w:sz w:val="28"/>
                <w:szCs w:val="28"/>
              </w:rPr>
              <w:lastRenderedPageBreak/>
              <w:t>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администрации, а также причин и условий, способствующих возникновению данных обращений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срока </w:t>
            </w:r>
            <w:r>
              <w:rPr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sz w:val="28"/>
                <w:szCs w:val="28"/>
              </w:rPr>
              <w:lastRenderedPageBreak/>
              <w:t>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sz w:val="24"/>
                <w:szCs w:val="24"/>
              </w:rPr>
              <w:lastRenderedPageBreak/>
              <w:t>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Участие в проведении социологических исследований отношения</w:t>
            </w:r>
            <w:r>
              <w:rPr>
                <w:sz w:val="28"/>
                <w:szCs w:val="28"/>
              </w:rPr>
              <w:t xml:space="preserve"> к коррупции среди различных категорий населения, муниципальных служащих, представителей малого и крупного предпринимательства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октябрь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наиболее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сфер, оценка эффективности антикоррупционной работы и принятие необходимых мер по совершенствованию работы по противодействию коррупции на основании данных </w:t>
            </w:r>
            <w:r>
              <w:rPr>
                <w:spacing w:val="-4"/>
                <w:sz w:val="24"/>
                <w:szCs w:val="24"/>
              </w:rPr>
              <w:t>социологических исследований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F50DF9" w:rsidRDefault="00F50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включение независимых экспертов в составы комиссий;</w:t>
            </w:r>
          </w:p>
          <w:p w:rsidR="00F50DF9" w:rsidRDefault="00F50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совещаний, круглых столов с представителями общественных организаций;</w:t>
            </w:r>
          </w:p>
          <w:p w:rsidR="00F50DF9" w:rsidRDefault="00F50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вынесение на общественное обсуждение проектов нормативных правовых актов администрации;</w:t>
            </w:r>
          </w:p>
          <w:p w:rsidR="00F50DF9" w:rsidRDefault="00F50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с участием общественных организаций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 противодействию коррупции при главе администрации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оценка деятельности администрации.</w:t>
            </w:r>
          </w:p>
          <w:p w:rsidR="00F50DF9" w:rsidRDefault="00F50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качества муниципального правотворчества и </w:t>
            </w:r>
            <w:proofErr w:type="spellStart"/>
            <w:r>
              <w:rPr>
                <w:sz w:val="24"/>
                <w:szCs w:val="24"/>
              </w:rPr>
              <w:t>правоприменения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50DF9" w:rsidRDefault="00F50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Антикоррупционное просвещение муниципальных служащих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hd w:val="clear" w:color="auto" w:fill="FFFFFF"/>
              <w:snapToGrid w:val="0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работы общественного совета при администрации, в цели и задачи которого, в том </w:t>
            </w:r>
            <w:r>
              <w:rPr>
                <w:bCs/>
                <w:sz w:val="28"/>
                <w:szCs w:val="28"/>
              </w:rPr>
              <w:lastRenderedPageBreak/>
              <w:t xml:space="preserve">числе, входят вопросы </w:t>
            </w:r>
            <w:r>
              <w:rPr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функционирования </w:t>
            </w:r>
            <w:r>
              <w:rPr>
                <w:bCs/>
                <w:sz w:val="24"/>
                <w:szCs w:val="24"/>
              </w:rPr>
              <w:lastRenderedPageBreak/>
              <w:t>общественного совета при администрации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hd w:val="clear" w:color="auto" w:fill="FFFFFF"/>
              <w:snapToGrid w:val="0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Привлечение членов общественного совета при администрации к </w:t>
            </w:r>
            <w:r>
              <w:rPr>
                <w:sz w:val="28"/>
                <w:szCs w:val="28"/>
              </w:rPr>
              <w:t>антикоррупционной работе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общественного контроля</w:t>
            </w:r>
          </w:p>
        </w:tc>
      </w:tr>
      <w:tr w:rsidR="00F50DF9" w:rsidTr="00F50DF9">
        <w:trPr>
          <w:trHeight w:val="440"/>
        </w:trPr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обучения муниципальных служащих</w:t>
            </w:r>
            <w:r>
              <w:rPr>
                <w:bCs/>
                <w:sz w:val="28"/>
                <w:szCs w:val="28"/>
              </w:rPr>
              <w:t xml:space="preserve"> по вопросам</w:t>
            </w:r>
            <w:proofErr w:type="gramEnd"/>
            <w:r>
              <w:rPr>
                <w:bCs/>
                <w:sz w:val="28"/>
                <w:szCs w:val="28"/>
              </w:rPr>
              <w:t xml:space="preserve"> противодействия коррупции: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Антикоррупционное просвещение муниципальных служащих. </w:t>
            </w:r>
          </w:p>
          <w:p w:rsidR="00F50DF9" w:rsidRDefault="00F50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 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>
              <w:rPr>
                <w:sz w:val="28"/>
                <w:szCs w:val="28"/>
              </w:rPr>
              <w:t xml:space="preserve">муниципальных служащих, ответственных за реализацию антикоррупционной политики в администрации </w:t>
            </w:r>
          </w:p>
          <w:p w:rsidR="00F50DF9" w:rsidRDefault="00F50DF9">
            <w:pPr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2016-2017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>
              <w:rPr>
                <w:sz w:val="28"/>
                <w:szCs w:val="28"/>
              </w:rPr>
              <w:t>муниципальных служащих администрации по антикоррупционной тематике</w:t>
            </w:r>
          </w:p>
          <w:p w:rsidR="00F50DF9" w:rsidRDefault="00F50DF9">
            <w:pPr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2016-2017гг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F50DF9" w:rsidRDefault="00F50D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</w:t>
            </w:r>
            <w:r>
              <w:rPr>
                <w:color w:val="000000"/>
                <w:sz w:val="28"/>
                <w:szCs w:val="28"/>
              </w:rPr>
              <w:t xml:space="preserve">формированию негативного отношения к получению подарков; </w:t>
            </w:r>
          </w:p>
          <w:p w:rsidR="00F50DF9" w:rsidRDefault="00F50DF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 </w:t>
            </w:r>
            <w:r>
              <w:rPr>
                <w:sz w:val="28"/>
                <w:szCs w:val="28"/>
              </w:rPr>
              <w:t xml:space="preserve">порядку уведомления о получении подарка и его передачи; </w:t>
            </w:r>
          </w:p>
          <w:p w:rsidR="00F50DF9" w:rsidRDefault="00F50D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F50DF9" w:rsidRDefault="00F50D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 увольнении в связи с утратой доверия;</w:t>
            </w:r>
          </w:p>
          <w:p w:rsidR="00F50DF9" w:rsidRDefault="00F50D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формированию отрицательного отношения к коррупции и т.д.</w:t>
            </w:r>
          </w:p>
          <w:p w:rsidR="00F50DF9" w:rsidRDefault="00F50DF9">
            <w:pPr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I, II </w:t>
            </w:r>
          </w:p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 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  <w:p w:rsidR="00F50DF9" w:rsidRDefault="00F50DF9">
            <w:pPr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правовой, организационной, кадровой работы и информационного обеспечения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рекомендаций по вопросам противодействия коррупции для муниципальных служащих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правовой, организационной, кадровой работы и информационного обеспечения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антикоррупционную работу в структурных подразделениях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</w:t>
            </w:r>
            <w:r>
              <w:rPr>
                <w:sz w:val="28"/>
                <w:szCs w:val="28"/>
              </w:rPr>
              <w:lastRenderedPageBreak/>
              <w:t xml:space="preserve">претендующих на замещение должностей муниципальной службы, а также членов их семей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autoSpaceDE w:val="0"/>
              <w:snapToGri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коррупции, муниципальными служащими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Комиссия  по соблюдению требований к служебному поведению муниципальных служащих  и урегулированию конфликта интересов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гражданско-правового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или трудового договора, если отдельные функции муниципального </w:t>
            </w:r>
            <w:r>
              <w:rPr>
                <w:color w:val="000000"/>
                <w:sz w:val="28"/>
                <w:szCs w:val="28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(служебные) обязанности муниципального </w:t>
            </w:r>
            <w:r>
              <w:rPr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Комиссия  по соблюдению требований к служебному поведению муниципальных служащих  и урегулированию </w:t>
            </w:r>
            <w:r>
              <w:rPr>
                <w:bCs/>
                <w:sz w:val="28"/>
                <w:szCs w:val="28"/>
              </w:rPr>
              <w:lastRenderedPageBreak/>
              <w:t xml:space="preserve">конфликта интересов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Установление фактов нарушения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гражданско-правового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или трудового договора, если отдельные функции </w:t>
            </w:r>
            <w:r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муниципального </w:t>
            </w:r>
            <w:r>
              <w:rPr>
                <w:color w:val="000000"/>
                <w:sz w:val="24"/>
                <w:szCs w:val="24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(служебные) обязанности муниципального </w:t>
            </w:r>
            <w:r>
              <w:rPr>
                <w:color w:val="000000"/>
                <w:sz w:val="24"/>
                <w:szCs w:val="24"/>
              </w:rPr>
              <w:t>служащего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Комиссия  по соблюдению требований к служебному поведению муниципальных служащих  и урегулированию конфликта интересов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фактов несоблюдения </w:t>
            </w:r>
            <w:r>
              <w:rPr>
                <w:color w:val="000000"/>
                <w:spacing w:val="-1"/>
                <w:sz w:val="24"/>
                <w:szCs w:val="24"/>
              </w:rPr>
              <w:t>работодателем</w:t>
            </w:r>
            <w:r>
              <w:rPr>
                <w:sz w:val="24"/>
                <w:szCs w:val="24"/>
              </w:rPr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pStyle w:val="ConsPlusNormal"/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мер юридической ответственности по </w:t>
            </w:r>
            <w:r>
              <w:rPr>
                <w:b/>
                <w:sz w:val="24"/>
                <w:szCs w:val="24"/>
                <w:u w:val="single"/>
              </w:rPr>
              <w:t>каждому случаю</w:t>
            </w:r>
            <w:r>
              <w:rPr>
                <w:sz w:val="24"/>
                <w:szCs w:val="24"/>
              </w:rPr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систематического анализа коррупционных рисков в деятельности администрации.</w:t>
            </w:r>
          </w:p>
          <w:p w:rsidR="00F50DF9" w:rsidRDefault="00F50DF9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предложений по оптимизации Перечня </w:t>
            </w:r>
            <w:r>
              <w:rPr>
                <w:sz w:val="28"/>
                <w:szCs w:val="28"/>
              </w:rPr>
              <w:lastRenderedPageBreak/>
              <w:t>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реже 1 раза </w:t>
            </w:r>
          </w:p>
          <w:p w:rsidR="00F50DF9" w:rsidRDefault="00F50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коррупционных функций в деятельности администрации. Своевременное внесение </w:t>
            </w:r>
            <w:r>
              <w:rPr>
                <w:sz w:val="24"/>
                <w:szCs w:val="24"/>
              </w:rPr>
              <w:lastRenderedPageBreak/>
              <w:t xml:space="preserve">изменений в соответствующий Перечень должностей с коррупционными рисками 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управлению государственной гражданской и муниципальной службы Нижегородской области по вопросам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взаимодействие 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управлением государственной гражданской и муниципальной службы Нижегородской области по вопросам противодействия коррупции. </w:t>
            </w:r>
          </w:p>
          <w:p w:rsidR="00F50DF9" w:rsidRDefault="00F50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 обмен информацией</w:t>
            </w:r>
          </w:p>
        </w:tc>
      </w:tr>
      <w:tr w:rsidR="00F50DF9" w:rsidTr="00F50DF9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Обеспечение мер по предупреждению коррупции в муниципальных учреждениях, 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учредителем</w:t>
            </w:r>
            <w:proofErr w:type="gramEnd"/>
            <w:r>
              <w:rPr>
                <w:b/>
                <w:sz w:val="28"/>
                <w:szCs w:val="28"/>
              </w:rPr>
              <w:t xml:space="preserve"> которых является администрация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50DF9" w:rsidRDefault="00F50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правовой, организационной, кадровой работы и информационного обеспечения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правовой, организационной, кадровой работы и информационного обеспечения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консультационной помощи при </w:t>
            </w:r>
            <w:r>
              <w:rPr>
                <w:sz w:val="28"/>
                <w:szCs w:val="28"/>
              </w:rPr>
              <w:lastRenderedPageBreak/>
              <w:t>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срока </w:t>
            </w:r>
            <w:r>
              <w:rPr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Сектор </w:t>
            </w:r>
            <w:r>
              <w:rPr>
                <w:sz w:val="28"/>
                <w:szCs w:val="28"/>
              </w:rPr>
              <w:lastRenderedPageBreak/>
              <w:t>правовой, организационной, кадровой работы и информационного обеспечения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Представление </w:t>
            </w:r>
            <w:r>
              <w:rPr>
                <w:sz w:val="24"/>
                <w:szCs w:val="24"/>
              </w:rPr>
              <w:lastRenderedPageBreak/>
              <w:t>гражданами, претендующими на замещение должностей руководителей муниципальных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информации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правовой, организационной, кадровой работы и информационного обеспечения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F9" w:rsidRDefault="00F50DF9" w:rsidP="00156006">
            <w:pPr>
              <w:pStyle w:val="1"/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Указа Президента РФ от 08.07.2013 № 613</w:t>
            </w:r>
          </w:p>
          <w:p w:rsidR="00F50DF9" w:rsidRDefault="00F50DF9">
            <w:pPr>
              <w:jc w:val="both"/>
              <w:rPr>
                <w:sz w:val="24"/>
                <w:szCs w:val="24"/>
              </w:rPr>
            </w:pP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31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норм антикоррупционного законодательства. </w:t>
            </w:r>
          </w:p>
          <w:p w:rsidR="00F50DF9" w:rsidRDefault="00F50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Устранение ошибок и неточностей в </w:t>
            </w:r>
            <w:r>
              <w:rPr>
                <w:sz w:val="24"/>
                <w:szCs w:val="24"/>
              </w:rPr>
              <w:lastRenderedPageBreak/>
              <w:t>представленных сведениях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месяца со дня представления сведений о доходах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  <w:p w:rsidR="00F50DF9" w:rsidRDefault="00F50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совместно с руководителями структурных подразделений в чьем ведении находятся МУ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правовой, организационной, кадровой работы и информационного обеспечения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антикоррупционного законодательства. Совершенствование работы по противодействию коррупции в подведомственных муниципальных учреждениях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обучающих, разъяснительных и иных мероприятий по вопросам противодействия коррупции для сотрудников муниципальных учреждений </w:t>
            </w:r>
          </w:p>
          <w:p w:rsidR="00F50DF9" w:rsidRDefault="00F50DF9">
            <w:pPr>
              <w:widowControl w:val="0"/>
              <w:autoSpaceDE w:val="0"/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2016-2017гг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Антикоррупционное просвещение сотрудников муниципальных учреждений</w:t>
            </w:r>
          </w:p>
        </w:tc>
      </w:tr>
      <w:tr w:rsidR="00F50DF9" w:rsidTr="00F50DF9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Использование информационных ресурсов в работе по противодействию коррупции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информационного наполнения специализированного раздела официального сайта администрации </w:t>
            </w:r>
            <w:r>
              <w:rPr>
                <w:spacing w:val="-10"/>
                <w:sz w:val="28"/>
                <w:szCs w:val="28"/>
              </w:rPr>
              <w:t>«Противодействие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коррупции» по </w:t>
            </w:r>
            <w:r>
              <w:rPr>
                <w:spacing w:val="-6"/>
                <w:sz w:val="28"/>
                <w:szCs w:val="28"/>
              </w:rPr>
              <w:lastRenderedPageBreak/>
              <w:t>вопросам реализации антикоррупционной</w:t>
            </w:r>
            <w:r>
              <w:rPr>
                <w:sz w:val="28"/>
                <w:szCs w:val="28"/>
              </w:rPr>
              <w:t xml:space="preserve"> политики и поддержание его в актуальном состоянии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правовой, организационно</w:t>
            </w:r>
            <w:r>
              <w:rPr>
                <w:sz w:val="28"/>
                <w:szCs w:val="28"/>
              </w:rPr>
              <w:lastRenderedPageBreak/>
              <w:t>й, кадровой работы и информационного обеспечения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информационной открытости в сфере </w:t>
            </w:r>
            <w:r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средствах массовой информации и на официальном сайте администрации результатов деятельности в сфере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F9" w:rsidRDefault="00F50DF9">
            <w:pPr>
              <w:pStyle w:val="ConsPlusNormal"/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о предотвращении или об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урегулировании конфликта интересов</w:t>
            </w:r>
          </w:p>
          <w:p w:rsidR="00F50DF9" w:rsidRDefault="00F50DF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 противодействию коррупции при главе администрации</w:t>
            </w:r>
          </w:p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Регулярная актуализация информации по вопросу противодействия коррупции, размещаемой на стенде в здании администрации </w:t>
            </w:r>
          </w:p>
          <w:p w:rsidR="00F50DF9" w:rsidRDefault="00F50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F50DF9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Иные мероприятия по вопросам противодействия коррупции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Организационное и информационное обеспечение деятельности комиссии по координации работы по противодействию коррупции </w:t>
            </w:r>
          </w:p>
          <w:p w:rsidR="00F50DF9" w:rsidRDefault="00F50DF9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(подготовка решений комиссии, протоколов, пресс-релизов, информационных сообщений о заседаниях и т.д.)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 по противодействию коррупции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комиссии по координации работы по противодействию коррупции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pStyle w:val="ConsPlusNormal"/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обсуждения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координации работы по противодействию коррупции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вопроса о состоянии работы по выявлению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случаев несоблюдения муниципальными служащими требований о предотвращении или об урегулировании конфликта интересов, а также нарушения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lastRenderedPageBreak/>
              <w:t xml:space="preserve">комиссии  по противодействию коррупции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sz w:val="24"/>
                <w:szCs w:val="24"/>
              </w:rPr>
              <w:lastRenderedPageBreak/>
              <w:t>эффективности работы по противодействию коррупции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деятельности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Указа Президента РФ от 01.07.2010   № 821 и соответствующих муниципальных нормативно-правовых актов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бухгалтерского учета и анализа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эффективного обмена информацией по вопросам противодействия коррупции среди различных государственных органов </w:t>
            </w:r>
          </w:p>
        </w:tc>
      </w:tr>
      <w:tr w:rsidR="00F50DF9" w:rsidTr="00F50D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настоящего плана и представление председателю межведомственного координационного совета по противодействию коррупции сводного отчета о ходе его реализации и предложений, касающихся совершенствования деятельности по </w:t>
            </w:r>
            <w:r>
              <w:rPr>
                <w:color w:val="000000"/>
                <w:sz w:val="28"/>
                <w:szCs w:val="28"/>
              </w:rPr>
              <w:lastRenderedPageBreak/>
              <w:t>противодействию коррупции в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sz w:val="28"/>
                <w:szCs w:val="28"/>
              </w:rPr>
              <w:t>квартал 2016г, 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мероприятий, предусмотренных настоящим планом</w:t>
            </w:r>
          </w:p>
        </w:tc>
      </w:tr>
    </w:tbl>
    <w:p w:rsidR="00F50DF9" w:rsidRDefault="00F50DF9" w:rsidP="00F50DF9">
      <w:pPr>
        <w:rPr>
          <w:sz w:val="28"/>
          <w:szCs w:val="28"/>
        </w:rPr>
      </w:pPr>
    </w:p>
    <w:p w:rsidR="00D42AED" w:rsidRDefault="00D42AED"/>
    <w:sectPr w:rsidR="00D42AED" w:rsidSect="00F50DF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FC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831FC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0CAD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0DF9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0DF9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DF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F50DF9"/>
    <w:rPr>
      <w:color w:val="0000FF"/>
      <w:u w:val="single"/>
    </w:rPr>
  </w:style>
  <w:style w:type="paragraph" w:styleId="a4">
    <w:name w:val="Normal (Web)"/>
    <w:basedOn w:val="a"/>
    <w:semiHidden/>
    <w:unhideWhenUsed/>
    <w:rsid w:val="00F50DF9"/>
    <w:pPr>
      <w:spacing w:before="100" w:after="100"/>
    </w:pPr>
    <w:rPr>
      <w:sz w:val="24"/>
      <w:szCs w:val="24"/>
    </w:rPr>
  </w:style>
  <w:style w:type="paragraph" w:styleId="a5">
    <w:name w:val="Title"/>
    <w:basedOn w:val="a"/>
    <w:link w:val="a6"/>
    <w:qFormat/>
    <w:rsid w:val="00F50DF9"/>
    <w:pPr>
      <w:jc w:val="center"/>
    </w:pPr>
    <w:rPr>
      <w:rFonts w:ascii="Bookman Old Style" w:hAnsi="Bookman Old Style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50DF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F50DF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F50D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50DF9"/>
  </w:style>
  <w:style w:type="paragraph" w:styleId="a8">
    <w:name w:val="Balloon Text"/>
    <w:basedOn w:val="a"/>
    <w:link w:val="a9"/>
    <w:uiPriority w:val="99"/>
    <w:semiHidden/>
    <w:unhideWhenUsed/>
    <w:rsid w:val="00F50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DF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0DF9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DF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F50DF9"/>
    <w:rPr>
      <w:color w:val="0000FF"/>
      <w:u w:val="single"/>
    </w:rPr>
  </w:style>
  <w:style w:type="paragraph" w:styleId="a4">
    <w:name w:val="Normal (Web)"/>
    <w:basedOn w:val="a"/>
    <w:semiHidden/>
    <w:unhideWhenUsed/>
    <w:rsid w:val="00F50DF9"/>
    <w:pPr>
      <w:spacing w:before="100" w:after="100"/>
    </w:pPr>
    <w:rPr>
      <w:sz w:val="24"/>
      <w:szCs w:val="24"/>
    </w:rPr>
  </w:style>
  <w:style w:type="paragraph" w:styleId="a5">
    <w:name w:val="Title"/>
    <w:basedOn w:val="a"/>
    <w:link w:val="a6"/>
    <w:qFormat/>
    <w:rsid w:val="00F50DF9"/>
    <w:pPr>
      <w:jc w:val="center"/>
    </w:pPr>
    <w:rPr>
      <w:rFonts w:ascii="Bookman Old Style" w:hAnsi="Bookman Old Style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50DF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F50DF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F50D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50DF9"/>
  </w:style>
  <w:style w:type="paragraph" w:styleId="a8">
    <w:name w:val="Balloon Text"/>
    <w:basedOn w:val="a"/>
    <w:link w:val="a9"/>
    <w:uiPriority w:val="99"/>
    <w:semiHidden/>
    <w:unhideWhenUsed/>
    <w:rsid w:val="00F50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D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4</cp:revision>
  <cp:lastPrinted>2016-05-26T05:22:00Z</cp:lastPrinted>
  <dcterms:created xsi:type="dcterms:W3CDTF">2016-05-26T05:15:00Z</dcterms:created>
  <dcterms:modified xsi:type="dcterms:W3CDTF">2016-05-26T05:23:00Z</dcterms:modified>
</cp:coreProperties>
</file>